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4F" w:rsidRPr="000E194F" w:rsidRDefault="002F2B81" w:rsidP="000E194F"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5751855" cy="812272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872" cy="814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194F" w:rsidRPr="000E194F" w:rsidRDefault="000E194F" w:rsidP="000E194F">
      <w:r w:rsidRPr="000E194F">
        <w:br w:type="page"/>
      </w:r>
    </w:p>
    <w:p w:rsidR="000E194F" w:rsidRDefault="003E0F76">
      <w:pPr>
        <w:pStyle w:val="150"/>
        <w:shd w:val="clear" w:color="auto" w:fill="auto"/>
        <w:spacing w:before="0" w:after="0" w:line="830" w:lineRule="exact"/>
        <w:ind w:left="180" w:right="3920"/>
        <w:jc w:val="left"/>
        <w:rPr>
          <w:rStyle w:val="15115pt"/>
          <w:b/>
          <w:bCs/>
        </w:rPr>
      </w:pPr>
      <w:r>
        <w:rPr>
          <w:rStyle w:val="15115pt"/>
          <w:b/>
          <w:bCs/>
        </w:rPr>
        <w:lastRenderedPageBreak/>
        <w:t xml:space="preserve">Cuprins </w:t>
      </w:r>
    </w:p>
    <w:p w:rsidR="000027D5" w:rsidRDefault="003E0F76">
      <w:pPr>
        <w:pStyle w:val="150"/>
        <w:shd w:val="clear" w:color="auto" w:fill="auto"/>
        <w:spacing w:before="0" w:after="0" w:line="830" w:lineRule="exact"/>
        <w:ind w:left="180" w:right="3920"/>
        <w:jc w:val="left"/>
      </w:pPr>
      <w:r>
        <w:rPr>
          <w:rStyle w:val="151"/>
          <w:b/>
          <w:bCs/>
        </w:rPr>
        <w:t>Cuvânt-înainte / 9</w:t>
      </w:r>
    </w:p>
    <w:p w:rsidR="000027D5" w:rsidRDefault="003E0F76">
      <w:pPr>
        <w:pStyle w:val="150"/>
        <w:shd w:val="clear" w:color="auto" w:fill="auto"/>
        <w:spacing w:before="0" w:after="0" w:line="830" w:lineRule="exact"/>
        <w:ind w:left="60" w:firstLine="140"/>
        <w:jc w:val="left"/>
      </w:pPr>
      <w:r>
        <w:rPr>
          <w:rStyle w:val="151"/>
          <w:b/>
          <w:bCs/>
        </w:rPr>
        <w:t>1. Emoţiile. Delimitări conceptuale / 13</w:t>
      </w:r>
    </w:p>
    <w:p w:rsidR="000027D5" w:rsidRDefault="003E0F76">
      <w:pPr>
        <w:pStyle w:val="150"/>
        <w:shd w:val="clear" w:color="auto" w:fill="auto"/>
        <w:spacing w:before="0" w:after="291" w:line="274" w:lineRule="exact"/>
        <w:ind w:left="180" w:right="3660"/>
        <w:jc w:val="left"/>
      </w:pPr>
      <w:r>
        <w:rPr>
          <w:rStyle w:val="151"/>
          <w:b/>
          <w:bCs/>
        </w:rPr>
        <w:t>De ce psihosociologia emoţiilor? / 13 Emoţii, sentimente, afecte / 18 Perspective de analiză ale emoţiilor / 21 Clasificarea emoţiilor / 25 Comunicarea emoţiilor în spaţiul social / 32</w:t>
      </w:r>
    </w:p>
    <w:p w:rsidR="000027D5" w:rsidRDefault="003E0F76">
      <w:pPr>
        <w:pStyle w:val="150"/>
        <w:numPr>
          <w:ilvl w:val="0"/>
          <w:numId w:val="1"/>
        </w:numPr>
        <w:shd w:val="clear" w:color="auto" w:fill="auto"/>
        <w:spacing w:before="0" w:after="266" w:line="210" w:lineRule="exact"/>
        <w:ind w:left="60" w:firstLine="140"/>
        <w:jc w:val="left"/>
      </w:pPr>
      <w:r>
        <w:rPr>
          <w:rStyle w:val="151"/>
          <w:b/>
          <w:bCs/>
        </w:rPr>
        <w:t xml:space="preserve"> Emoţii, animale şi oameni / 40</w:t>
      </w:r>
    </w:p>
    <w:p w:rsidR="000027D5" w:rsidRDefault="003E0F76">
      <w:pPr>
        <w:pStyle w:val="150"/>
        <w:shd w:val="clear" w:color="auto" w:fill="auto"/>
        <w:spacing w:before="0" w:after="287" w:line="269" w:lineRule="exact"/>
        <w:ind w:left="60" w:right="20" w:firstLine="140"/>
        <w:jc w:val="left"/>
      </w:pPr>
      <w:r>
        <w:rPr>
          <w:rStyle w:val="150pt"/>
        </w:rPr>
        <w:t xml:space="preserve">,finimals and </w:t>
      </w:r>
      <w:r w:rsidRPr="000E194F">
        <w:rPr>
          <w:rStyle w:val="150pt"/>
          <w:lang w:val="en-US" w:eastAsia="fr-FR" w:bidi="fr-FR"/>
        </w:rPr>
        <w:t>society",</w:t>
      </w:r>
      <w:r w:rsidRPr="000E194F">
        <w:rPr>
          <w:rStyle w:val="151"/>
          <w:b/>
          <w:bCs/>
          <w:lang w:val="en-US" w:eastAsia="fr-FR" w:bidi="fr-FR"/>
        </w:rPr>
        <w:t xml:space="preserve"> </w:t>
      </w:r>
      <w:r>
        <w:rPr>
          <w:rStyle w:val="151"/>
          <w:b/>
          <w:bCs/>
        </w:rPr>
        <w:t>sociologia interacţiunii om-animal şi emoţiile / 40 Legătura dinntre oameni şi animale. Cu toţii avem emoţii... / 45 Relaţia proprietarului cu animalul său de companie în timpul pandemiei COVTD-19 /47 Despre oameni şi animale... / 51 Animalul de companie şi emoţiile umane / 59 Emoţii, traumă şi deces / 74 Emoţiile şi animalele celebre / 86</w:t>
      </w:r>
    </w:p>
    <w:p w:rsidR="000027D5" w:rsidRDefault="003E0F76">
      <w:pPr>
        <w:pStyle w:val="150"/>
        <w:numPr>
          <w:ilvl w:val="0"/>
          <w:numId w:val="1"/>
        </w:numPr>
        <w:shd w:val="clear" w:color="auto" w:fill="auto"/>
        <w:spacing w:before="0" w:after="262" w:line="210" w:lineRule="exact"/>
        <w:ind w:left="60"/>
        <w:jc w:val="left"/>
      </w:pPr>
      <w:r>
        <w:rPr>
          <w:rStyle w:val="151"/>
          <w:b/>
          <w:bCs/>
        </w:rPr>
        <w:t xml:space="preserve"> Emoţiile sociale. Abordare comparativă / 95</w:t>
      </w:r>
    </w:p>
    <w:p w:rsidR="000027D5" w:rsidRDefault="003E0F76">
      <w:pPr>
        <w:pStyle w:val="150"/>
        <w:shd w:val="clear" w:color="auto" w:fill="auto"/>
        <w:spacing w:before="0" w:after="17" w:line="274" w:lineRule="exact"/>
        <w:ind w:left="60" w:right="3300"/>
        <w:jc w:val="left"/>
      </w:pPr>
      <w:r>
        <w:rPr>
          <w:rStyle w:val="151"/>
          <w:b/>
          <w:bCs/>
        </w:rPr>
        <w:t xml:space="preserve">Ruşinea, jena şi mândria / 95 De la jenă la timiditate / 103 Vinovăţia, invidia şi gelozia / 109 Regretul, dezgustul şi speranţa </w:t>
      </w:r>
      <w:r>
        <w:rPr>
          <w:rStyle w:val="151pt"/>
          <w:b/>
          <w:bCs/>
        </w:rPr>
        <w:t xml:space="preserve">/114 </w:t>
      </w:r>
      <w:r w:rsidRPr="000E194F">
        <w:rPr>
          <w:rStyle w:val="151"/>
          <w:b/>
          <w:bCs/>
          <w:lang w:eastAsia="fr-FR" w:bidi="fr-FR"/>
        </w:rPr>
        <w:t xml:space="preserve">Dominique Moisi </w:t>
      </w:r>
      <w:r>
        <w:rPr>
          <w:rStyle w:val="151"/>
          <w:b/>
          <w:bCs/>
        </w:rPr>
        <w:t xml:space="preserve">şi geopolitica emoţiilor </w:t>
      </w:r>
      <w:r>
        <w:rPr>
          <w:rStyle w:val="151pt"/>
          <w:b/>
          <w:bCs/>
        </w:rPr>
        <w:t>/119</w:t>
      </w:r>
    </w:p>
    <w:p w:rsidR="000027D5" w:rsidRDefault="003E0F76">
      <w:pPr>
        <w:pStyle w:val="150"/>
        <w:numPr>
          <w:ilvl w:val="0"/>
          <w:numId w:val="1"/>
        </w:numPr>
        <w:shd w:val="clear" w:color="auto" w:fill="auto"/>
        <w:spacing w:before="0" w:after="0" w:line="552" w:lineRule="exact"/>
        <w:ind w:left="60" w:right="3300"/>
        <w:jc w:val="left"/>
      </w:pPr>
      <w:r>
        <w:rPr>
          <w:rStyle w:val="151"/>
          <w:b/>
          <w:bCs/>
        </w:rPr>
        <w:t xml:space="preserve"> Emoţiile şi cultura </w:t>
      </w:r>
      <w:r>
        <w:rPr>
          <w:rStyle w:val="151pt0"/>
          <w:b/>
          <w:bCs/>
        </w:rPr>
        <w:t xml:space="preserve">/120 </w:t>
      </w:r>
      <w:r>
        <w:rPr>
          <w:rStyle w:val="151"/>
          <w:b/>
          <w:bCs/>
        </w:rPr>
        <w:t xml:space="preserve">Cultură şi decizie </w:t>
      </w:r>
      <w:r>
        <w:rPr>
          <w:rStyle w:val="151pt"/>
          <w:b/>
          <w:bCs/>
        </w:rPr>
        <w:t>/120</w:t>
      </w:r>
    </w:p>
    <w:p w:rsidR="000027D5" w:rsidRDefault="003E0F76">
      <w:pPr>
        <w:pStyle w:val="150"/>
        <w:shd w:val="clear" w:color="auto" w:fill="auto"/>
        <w:spacing w:before="0" w:after="0" w:line="274" w:lineRule="exact"/>
        <w:ind w:left="60" w:right="1080"/>
        <w:jc w:val="left"/>
        <w:rPr>
          <w:rStyle w:val="151pt"/>
          <w:b/>
          <w:bCs/>
        </w:rPr>
      </w:pPr>
      <w:r>
        <w:rPr>
          <w:rStyle w:val="151"/>
          <w:b/>
          <w:bCs/>
        </w:rPr>
        <w:t xml:space="preserve">Emoţiile. Grupuri, comportament colectiv şi comportament </w:t>
      </w:r>
      <w:r w:rsidRPr="000E194F">
        <w:rPr>
          <w:rStyle w:val="151"/>
          <w:b/>
          <w:bCs/>
          <w:lang w:eastAsia="fr-FR" w:bidi="fr-FR"/>
        </w:rPr>
        <w:t xml:space="preserve">prosocial </w:t>
      </w:r>
      <w:r>
        <w:rPr>
          <w:rStyle w:val="151"/>
          <w:b/>
          <w:bCs/>
        </w:rPr>
        <w:t xml:space="preserve">/ 124 Emoţiile, sănătatea </w:t>
      </w:r>
      <w:r>
        <w:rPr>
          <w:rStyle w:val="151pt0"/>
          <w:b/>
          <w:bCs/>
        </w:rPr>
        <w:t>şi...</w:t>
      </w:r>
      <w:r>
        <w:rPr>
          <w:rStyle w:val="151"/>
          <w:b/>
          <w:bCs/>
        </w:rPr>
        <w:t xml:space="preserve"> agresivitatea / 130 Umorul. Râsul, zâmbetul şi emoţiile </w:t>
      </w:r>
      <w:r>
        <w:rPr>
          <w:rStyle w:val="151pt"/>
          <w:b/>
          <w:bCs/>
        </w:rPr>
        <w:t>/141</w:t>
      </w:r>
    </w:p>
    <w:p w:rsidR="000E194F" w:rsidRDefault="000E194F">
      <w:pPr>
        <w:pStyle w:val="150"/>
        <w:shd w:val="clear" w:color="auto" w:fill="auto"/>
        <w:spacing w:before="0" w:after="0" w:line="274" w:lineRule="exact"/>
        <w:ind w:left="60" w:right="1080"/>
        <w:jc w:val="left"/>
        <w:rPr>
          <w:rStyle w:val="151pt"/>
          <w:b/>
          <w:bCs/>
        </w:rPr>
      </w:pPr>
    </w:p>
    <w:p w:rsidR="000027D5" w:rsidRDefault="003E0F76">
      <w:pPr>
        <w:pStyle w:val="20"/>
        <w:numPr>
          <w:ilvl w:val="0"/>
          <w:numId w:val="2"/>
        </w:numPr>
        <w:shd w:val="clear" w:color="auto" w:fill="auto"/>
        <w:spacing w:after="216" w:line="220" w:lineRule="exact"/>
        <w:ind w:left="20"/>
        <w:jc w:val="left"/>
      </w:pPr>
      <w:r>
        <w:rPr>
          <w:rStyle w:val="21"/>
          <w:b/>
          <w:bCs/>
        </w:rPr>
        <w:t xml:space="preserve">Emoţiile în advertising </w:t>
      </w:r>
      <w:r>
        <w:rPr>
          <w:rStyle w:val="22"/>
          <w:b/>
          <w:bCs/>
        </w:rPr>
        <w:t>/148</w:t>
      </w:r>
    </w:p>
    <w:p w:rsidR="000027D5" w:rsidRDefault="003E0F76">
      <w:pPr>
        <w:pStyle w:val="150"/>
        <w:shd w:val="clear" w:color="auto" w:fill="auto"/>
        <w:spacing w:before="0" w:after="0" w:line="254" w:lineRule="exact"/>
        <w:ind w:left="20" w:right="180"/>
        <w:jc w:val="left"/>
      </w:pPr>
      <w:r>
        <w:rPr>
          <w:rStyle w:val="152"/>
        </w:rPr>
        <w:t>Advertising, commercial</w:t>
      </w:r>
      <w:r>
        <w:rPr>
          <w:rStyle w:val="151pt1"/>
          <w:b/>
          <w:bCs/>
        </w:rPr>
        <w:t xml:space="preserve"> şi </w:t>
      </w:r>
      <w:r>
        <w:rPr>
          <w:rStyle w:val="152"/>
        </w:rPr>
        <w:t>publicity</w:t>
      </w:r>
      <w:r>
        <w:rPr>
          <w:rStyle w:val="151pt1"/>
          <w:b/>
          <w:bCs/>
        </w:rPr>
        <w:t xml:space="preserve"> /148 </w:t>
      </w:r>
      <w:r>
        <w:rPr>
          <w:rStyle w:val="153"/>
          <w:b/>
          <w:bCs/>
        </w:rPr>
        <w:t xml:space="preserve">Modele de analiză a reclamelor </w:t>
      </w:r>
      <w:r>
        <w:rPr>
          <w:rStyle w:val="151pt1"/>
          <w:b/>
          <w:bCs/>
        </w:rPr>
        <w:t xml:space="preserve">/150 </w:t>
      </w:r>
      <w:r>
        <w:rPr>
          <w:rStyle w:val="153"/>
          <w:b/>
          <w:bCs/>
        </w:rPr>
        <w:t xml:space="preserve">Despre brand </w:t>
      </w:r>
      <w:r>
        <w:rPr>
          <w:rStyle w:val="151pt1"/>
          <w:b/>
          <w:bCs/>
        </w:rPr>
        <w:t>/167</w:t>
      </w:r>
    </w:p>
    <w:p w:rsidR="000027D5" w:rsidRDefault="003E0F76">
      <w:pPr>
        <w:pStyle w:val="150"/>
        <w:shd w:val="clear" w:color="auto" w:fill="auto"/>
        <w:spacing w:before="0" w:after="208" w:line="254" w:lineRule="exact"/>
        <w:ind w:left="20"/>
        <w:jc w:val="left"/>
      </w:pPr>
      <w:r>
        <w:rPr>
          <w:rStyle w:val="153"/>
          <w:b/>
          <w:bCs/>
        </w:rPr>
        <w:t>Parfiimul. Ce senzaţii, ce emoţii... ce „durere” / 173</w:t>
      </w:r>
    </w:p>
    <w:p w:rsidR="000027D5" w:rsidRDefault="003E0F76">
      <w:pPr>
        <w:pStyle w:val="20"/>
        <w:numPr>
          <w:ilvl w:val="0"/>
          <w:numId w:val="2"/>
        </w:numPr>
        <w:shd w:val="clear" w:color="auto" w:fill="auto"/>
        <w:spacing w:after="219" w:line="220" w:lineRule="exact"/>
        <w:ind w:left="20"/>
        <w:jc w:val="left"/>
      </w:pPr>
      <w:r>
        <w:rPr>
          <w:rStyle w:val="21"/>
          <w:b/>
          <w:bCs/>
        </w:rPr>
        <w:t xml:space="preserve"> Emoţiile şi frauda intelectuală </w:t>
      </w:r>
      <w:r>
        <w:rPr>
          <w:rStyle w:val="22"/>
          <w:b/>
          <w:bCs/>
        </w:rPr>
        <w:t>/180</w:t>
      </w:r>
    </w:p>
    <w:p w:rsidR="000027D5" w:rsidRDefault="003E0F76">
      <w:pPr>
        <w:pStyle w:val="150"/>
        <w:shd w:val="clear" w:color="auto" w:fill="auto"/>
        <w:spacing w:before="0" w:after="0" w:line="250" w:lineRule="exact"/>
        <w:ind w:left="20" w:right="180"/>
        <w:jc w:val="left"/>
      </w:pPr>
      <w:r>
        <w:rPr>
          <w:rStyle w:val="153"/>
          <w:b/>
          <w:bCs/>
        </w:rPr>
        <w:t xml:space="preserve">Spaţiu public şi mediu academic / 180 Frauda intelectuală. Metoda </w:t>
      </w:r>
      <w:r>
        <w:rPr>
          <w:rStyle w:val="152"/>
        </w:rPr>
        <w:t>„copy-paste”</w:t>
      </w:r>
      <w:r>
        <w:rPr>
          <w:rStyle w:val="153"/>
          <w:b/>
          <w:bCs/>
        </w:rPr>
        <w:t xml:space="preserve"> / 185 „Codurile onoarei”, între identitate şi necesitate </w:t>
      </w:r>
      <w:r>
        <w:rPr>
          <w:rStyle w:val="151pt"/>
          <w:b/>
          <w:bCs/>
        </w:rPr>
        <w:t>/191</w:t>
      </w:r>
    </w:p>
    <w:p w:rsidR="000027D5" w:rsidRDefault="003E0F76">
      <w:pPr>
        <w:pStyle w:val="150"/>
        <w:shd w:val="clear" w:color="auto" w:fill="auto"/>
        <w:spacing w:before="0" w:after="0" w:line="250" w:lineRule="exact"/>
        <w:ind w:left="20"/>
        <w:jc w:val="left"/>
      </w:pPr>
      <w:r>
        <w:rPr>
          <w:rStyle w:val="153"/>
          <w:b/>
          <w:bCs/>
        </w:rPr>
        <w:t>Două caracteristici aproape „nelipsite”: impulsivitatea şi căutarea senzaţiei în rândul</w:t>
      </w:r>
    </w:p>
    <w:p w:rsidR="000027D5" w:rsidRDefault="003E0F76">
      <w:pPr>
        <w:pStyle w:val="150"/>
        <w:shd w:val="clear" w:color="auto" w:fill="auto"/>
        <w:spacing w:before="0" w:after="0" w:line="250" w:lineRule="exact"/>
        <w:ind w:left="20"/>
        <w:jc w:val="left"/>
      </w:pPr>
      <w:r>
        <w:rPr>
          <w:rStyle w:val="153"/>
          <w:b/>
          <w:bCs/>
        </w:rPr>
        <w:t>celor care plagiază / 195</w:t>
      </w:r>
    </w:p>
    <w:p w:rsidR="000027D5" w:rsidRDefault="003E0F76">
      <w:pPr>
        <w:pStyle w:val="150"/>
        <w:shd w:val="clear" w:color="auto" w:fill="auto"/>
        <w:spacing w:before="0" w:after="0" w:line="250" w:lineRule="exact"/>
        <w:ind w:left="20"/>
        <w:jc w:val="left"/>
      </w:pPr>
      <w:r>
        <w:rPr>
          <w:rStyle w:val="153"/>
          <w:b/>
          <w:bCs/>
        </w:rPr>
        <w:t>„Portretul” plagiatorului şi tipuri de copiat / 197</w:t>
      </w:r>
    </w:p>
    <w:p w:rsidR="000027D5" w:rsidRDefault="003E0F76">
      <w:pPr>
        <w:pStyle w:val="150"/>
        <w:shd w:val="clear" w:color="auto" w:fill="auto"/>
        <w:spacing w:before="0" w:after="0" w:line="250" w:lineRule="exact"/>
        <w:ind w:left="20" w:right="180"/>
        <w:jc w:val="left"/>
      </w:pPr>
      <w:r>
        <w:rPr>
          <w:rStyle w:val="153"/>
          <w:b/>
          <w:bCs/>
        </w:rPr>
        <w:lastRenderedPageBreak/>
        <w:t>Frauda intelectuală şi emoţiile de ruşine şi vinovăţie în rândul liceenilor / 200 Opiniile elevilor de liceu despre frauda intelectuală / 201 Frecvenţa unor acte de fraudă intelectuală în rândul liceenilor / 202 Ruşinea, vinovăţia şi actele de fraudă intelectuală / 205</w:t>
      </w:r>
    </w:p>
    <w:p w:rsidR="000027D5" w:rsidRDefault="003E0F76">
      <w:pPr>
        <w:pStyle w:val="150"/>
        <w:shd w:val="clear" w:color="auto" w:fill="auto"/>
        <w:spacing w:before="0" w:after="0" w:line="509" w:lineRule="exact"/>
        <w:ind w:left="20"/>
        <w:jc w:val="left"/>
      </w:pPr>
      <w:r>
        <w:rPr>
          <w:rStyle w:val="153"/>
          <w:b/>
          <w:bCs/>
        </w:rPr>
        <w:t>In loc de concluzii / 216</w:t>
      </w:r>
    </w:p>
    <w:p w:rsidR="000027D5" w:rsidRDefault="003E0F76">
      <w:pPr>
        <w:pStyle w:val="150"/>
        <w:shd w:val="clear" w:color="auto" w:fill="auto"/>
        <w:spacing w:before="0" w:after="0" w:line="509" w:lineRule="exact"/>
        <w:ind w:left="20"/>
        <w:jc w:val="left"/>
      </w:pPr>
      <w:r>
        <w:rPr>
          <w:rStyle w:val="153"/>
          <w:b/>
          <w:bCs/>
        </w:rPr>
        <w:t>Bibliografie / 219</w:t>
      </w:r>
    </w:p>
    <w:p w:rsidR="000027D5" w:rsidRDefault="003E0F76">
      <w:pPr>
        <w:pStyle w:val="150"/>
        <w:shd w:val="clear" w:color="auto" w:fill="auto"/>
        <w:spacing w:before="0" w:after="0" w:line="509" w:lineRule="exact"/>
        <w:ind w:left="20"/>
        <w:jc w:val="left"/>
        <w:rPr>
          <w:rStyle w:val="153"/>
          <w:b/>
          <w:bCs/>
        </w:rPr>
      </w:pPr>
      <w:r>
        <w:rPr>
          <w:rStyle w:val="153"/>
          <w:b/>
          <w:bCs/>
        </w:rPr>
        <w:t>Anexe / 251</w:t>
      </w:r>
    </w:p>
    <w:p w:rsidR="000E194F" w:rsidRDefault="000E194F">
      <w:pPr>
        <w:pStyle w:val="150"/>
        <w:shd w:val="clear" w:color="auto" w:fill="auto"/>
        <w:spacing w:before="0" w:after="0" w:line="509" w:lineRule="exact"/>
        <w:ind w:left="20"/>
        <w:jc w:val="left"/>
        <w:rPr>
          <w:rStyle w:val="153"/>
          <w:b/>
          <w:bCs/>
        </w:rPr>
      </w:pPr>
    </w:p>
    <w:p w:rsidR="000E194F" w:rsidRDefault="000E194F">
      <w:pPr>
        <w:pStyle w:val="150"/>
        <w:shd w:val="clear" w:color="auto" w:fill="auto"/>
        <w:spacing w:before="0" w:after="0" w:line="509" w:lineRule="exact"/>
        <w:ind w:left="20"/>
        <w:jc w:val="left"/>
        <w:rPr>
          <w:rStyle w:val="153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0E194F" w:rsidRPr="00F9574E" w:rsidTr="00BF601B">
        <w:tc>
          <w:tcPr>
            <w:tcW w:w="6506" w:type="dxa"/>
            <w:hideMark/>
          </w:tcPr>
          <w:p w:rsidR="000E194F" w:rsidRPr="002F2B81" w:rsidRDefault="000E194F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proofErr w:type="gramEnd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Psihosociologia</w:t>
            </w:r>
            <w:proofErr w:type="spellEnd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emoțiilor</w:t>
            </w:r>
            <w:proofErr w:type="spellEnd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Ce, </w:t>
            </w:r>
            <w:proofErr w:type="spellStart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când</w:t>
            </w:r>
            <w:proofErr w:type="spellEnd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cum</w:t>
            </w:r>
            <w:proofErr w:type="spellEnd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simțim</w:t>
            </w:r>
            <w:proofErr w:type="spellEnd"/>
          </w:p>
        </w:tc>
      </w:tr>
      <w:tr w:rsidR="000E194F" w:rsidRPr="00F9574E" w:rsidTr="00BF601B">
        <w:tc>
          <w:tcPr>
            <w:tcW w:w="6506" w:type="dxa"/>
            <w:hideMark/>
          </w:tcPr>
          <w:p w:rsidR="000E194F" w:rsidRPr="00F9574E" w:rsidRDefault="000E194F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RUJOIU, </w:t>
            </w:r>
            <w:proofErr w:type="spellStart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Octavian</w:t>
            </w:r>
            <w:proofErr w:type="spellEnd"/>
          </w:p>
        </w:tc>
      </w:tr>
      <w:tr w:rsidR="000E194F" w:rsidRPr="00F9574E" w:rsidTr="00BF601B">
        <w:tc>
          <w:tcPr>
            <w:tcW w:w="6506" w:type="dxa"/>
            <w:hideMark/>
          </w:tcPr>
          <w:p w:rsidR="000E194F" w:rsidRPr="00F9574E" w:rsidRDefault="000E194F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București</w:t>
            </w:r>
            <w:proofErr w:type="spellEnd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Editura</w:t>
            </w:r>
            <w:proofErr w:type="spellEnd"/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ASE, 2021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E194F" w:rsidRPr="00F9574E" w:rsidTr="00BF601B">
        <w:tc>
          <w:tcPr>
            <w:tcW w:w="6506" w:type="dxa"/>
            <w:hideMark/>
          </w:tcPr>
          <w:p w:rsidR="000E194F" w:rsidRPr="00F9574E" w:rsidRDefault="000E194F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159.9, R 91</w:t>
            </w:r>
          </w:p>
        </w:tc>
      </w:tr>
      <w:tr w:rsidR="000E194F" w:rsidRPr="00F9574E" w:rsidTr="00BF601B">
        <w:tc>
          <w:tcPr>
            <w:tcW w:w="6506" w:type="dxa"/>
            <w:hideMark/>
          </w:tcPr>
          <w:p w:rsidR="000E194F" w:rsidRPr="00F9574E" w:rsidRDefault="000E194F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201429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N1</w:t>
            </w:r>
          </w:p>
        </w:tc>
      </w:tr>
    </w:tbl>
    <w:p w:rsidR="000E194F" w:rsidRDefault="000E194F">
      <w:pPr>
        <w:pStyle w:val="150"/>
        <w:shd w:val="clear" w:color="auto" w:fill="auto"/>
        <w:spacing w:before="0" w:after="0" w:line="509" w:lineRule="exact"/>
        <w:ind w:left="20"/>
        <w:jc w:val="left"/>
      </w:pPr>
    </w:p>
    <w:sectPr w:rsidR="000E194F" w:rsidSect="000E194F">
      <w:pgSz w:w="11906" w:h="16838"/>
      <w:pgMar w:top="1843" w:right="2053" w:bottom="1702" w:left="2111" w:header="0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6C" w:rsidRDefault="0095406C">
      <w:r>
        <w:separator/>
      </w:r>
    </w:p>
  </w:endnote>
  <w:endnote w:type="continuationSeparator" w:id="0">
    <w:p w:rsidR="0095406C" w:rsidRDefault="0095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6C" w:rsidRDefault="0095406C"/>
  </w:footnote>
  <w:footnote w:type="continuationSeparator" w:id="0">
    <w:p w:rsidR="0095406C" w:rsidRDefault="009540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19F"/>
    <w:multiLevelType w:val="multilevel"/>
    <w:tmpl w:val="AC34F5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562CE"/>
    <w:multiLevelType w:val="multilevel"/>
    <w:tmpl w:val="867261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0027D5"/>
    <w:rsid w:val="000027D5"/>
    <w:rsid w:val="000E194F"/>
    <w:rsid w:val="00201429"/>
    <w:rsid w:val="002F2B81"/>
    <w:rsid w:val="003E0F76"/>
    <w:rsid w:val="0095406C"/>
    <w:rsid w:val="00B21EBA"/>
    <w:rsid w:val="00C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115pt">
    <w:name w:val="Основной текст (15) + 11;5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0pt">
    <w:name w:val="Основной текст (15) + Не полужирный;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1pt">
    <w:name w:val="Основной текст (15) + Интервал 1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1pt0">
    <w:name w:val="Основной текст (15) + Интервал 1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52">
    <w:name w:val="Основной текст (15) + Не полужирный;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1pt1">
    <w:name w:val="Основной текст (15) + Интервал 1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3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4F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E194F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115pt">
    <w:name w:val="Основной текст (15) + 11;5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0pt">
    <w:name w:val="Основной текст (15) + Не полужирный;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1pt">
    <w:name w:val="Основной текст (15) + Интервал 1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1pt0">
    <w:name w:val="Основной текст (15) + Интервал 1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52">
    <w:name w:val="Основной текст (15) + Не полужирный;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1pt1">
    <w:name w:val="Основной текст (15) + Интервал 1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3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4F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E194F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2022-12-12T06:42:00Z</dcterms:created>
  <dcterms:modified xsi:type="dcterms:W3CDTF">2022-12-13T07:46:00Z</dcterms:modified>
</cp:coreProperties>
</file>