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3" w:rsidRPr="00C37C73" w:rsidRDefault="00B11D30" w:rsidP="00C37C73">
      <w:pPr>
        <w:jc w:val="center"/>
      </w:pPr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4302993" cy="6334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81" cy="635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C37C73" w:rsidRPr="00C37C73" w:rsidRDefault="00C37C73" w:rsidP="00C37C73">
      <w:r w:rsidRPr="00C37C73">
        <w:br w:type="page"/>
      </w:r>
    </w:p>
    <w:p w:rsidR="00B7099C" w:rsidRDefault="00CE677E" w:rsidP="00C37C73">
      <w:pPr>
        <w:pStyle w:val="250"/>
        <w:shd w:val="clear" w:color="auto" w:fill="auto"/>
        <w:spacing w:before="0" w:after="350" w:line="200" w:lineRule="exact"/>
        <w:ind w:left="3240"/>
        <w:jc w:val="left"/>
      </w:pPr>
      <w:r>
        <w:rPr>
          <w:rStyle w:val="250pt"/>
          <w:b/>
          <w:bCs/>
        </w:rPr>
        <w:lastRenderedPageBreak/>
        <w:t>CUPRINS</w:t>
      </w:r>
      <w:bookmarkEnd w:id="0"/>
    </w:p>
    <w:p w:rsidR="00B7099C" w:rsidRDefault="00CE677E" w:rsidP="00C37C73">
      <w:pPr>
        <w:pStyle w:val="500"/>
        <w:shd w:val="clear" w:color="auto" w:fill="auto"/>
        <w:spacing w:line="230" w:lineRule="exact"/>
        <w:ind w:left="20"/>
        <w:jc w:val="both"/>
      </w:pPr>
      <w:r w:rsidRPr="00B11D30">
        <w:rPr>
          <w:rStyle w:val="500pt"/>
          <w:lang w:eastAsia="ru-RU" w:bidi="ru-RU"/>
        </w:rPr>
        <w:t xml:space="preserve">ТЕМА </w:t>
      </w:r>
      <w:r>
        <w:rPr>
          <w:rStyle w:val="500pt"/>
        </w:rPr>
        <w:t>1. FUNDAMENTE TEORETICE ALE ANALIZEI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119" w:line="230" w:lineRule="exact"/>
        <w:ind w:left="20"/>
      </w:pPr>
      <w:r>
        <w:rPr>
          <w:rStyle w:val="231"/>
        </w:rPr>
        <w:t>ŞI GESTIUNII ECONOMICO - FINANCIARE</w:t>
      </w:r>
      <w:r>
        <w:rPr>
          <w:rStyle w:val="231"/>
        </w:rPr>
        <w:tab/>
        <w:t>6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56" w:line="259" w:lineRule="exact"/>
        <w:ind w:left="20" w:right="20"/>
        <w:jc w:val="left"/>
      </w:pPr>
      <w:r>
        <w:rPr>
          <w:rStyle w:val="231"/>
        </w:rPr>
        <w:t>TEMA 2. ANALIZA ŞI GESTIUNEA ECONOMICO - FINANCIARĂ ÎN MECANISMUL CONDUCERII ÎNTREPRINDERII</w:t>
      </w:r>
      <w:r>
        <w:rPr>
          <w:rStyle w:val="231"/>
        </w:rPr>
        <w:tab/>
        <w:t>16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87" w:line="264" w:lineRule="exact"/>
        <w:ind w:left="20" w:right="20"/>
        <w:jc w:val="left"/>
      </w:pPr>
      <w:r>
        <w:rPr>
          <w:rStyle w:val="231"/>
        </w:rPr>
        <w:t xml:space="preserve">TEMA 3. METODOLOGIA ANALIZEI ACTIVITĂŢII ECONOMICO - FINANCIARE </w:t>
      </w:r>
      <w:r>
        <w:rPr>
          <w:rStyle w:val="231"/>
        </w:rPr>
        <w:tab/>
        <w:t>22</w:t>
      </w:r>
    </w:p>
    <w:p w:rsidR="00B7099C" w:rsidRDefault="00CE677E" w:rsidP="00C37C73">
      <w:pPr>
        <w:pStyle w:val="230"/>
        <w:shd w:val="clear" w:color="auto" w:fill="auto"/>
        <w:spacing w:before="0" w:after="0" w:line="230" w:lineRule="exact"/>
        <w:ind w:left="20"/>
      </w:pPr>
      <w:r>
        <w:rPr>
          <w:rStyle w:val="231"/>
        </w:rPr>
        <w:t>TEMA 4. ANALIZA RESURSELOR ENTITĂŢII ECONOMICE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77" w:line="230" w:lineRule="exact"/>
        <w:ind w:left="20"/>
      </w:pPr>
      <w:r>
        <w:rPr>
          <w:rStyle w:val="231"/>
        </w:rPr>
        <w:t xml:space="preserve">ŞI A PROGRAMULUI DE PRODUCERE </w:t>
      </w:r>
      <w:r>
        <w:rPr>
          <w:rStyle w:val="231"/>
        </w:rPr>
        <w:tab/>
        <w:t>31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64" w:line="264" w:lineRule="exact"/>
        <w:ind w:left="20" w:right="20"/>
        <w:jc w:val="left"/>
      </w:pPr>
      <w:r>
        <w:rPr>
          <w:rStyle w:val="231"/>
        </w:rPr>
        <w:t xml:space="preserve">TEMA 5. ANALIZA COSTURILOR DE PRODUCŢIE ŞI CHELTUIELILOR ÎNTREPRINDERII </w:t>
      </w:r>
      <w:r>
        <w:rPr>
          <w:rStyle w:val="231"/>
        </w:rPr>
        <w:tab/>
        <w:t>56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56" w:line="259" w:lineRule="exact"/>
        <w:ind w:left="20" w:right="20"/>
        <w:jc w:val="left"/>
      </w:pPr>
      <w:r>
        <w:rPr>
          <w:rStyle w:val="231"/>
        </w:rPr>
        <w:t xml:space="preserve">TEMA 6. ANALIZA ŞI GESTUNEA PATRIMONIULUI DE ACTIV AL ENTITĂŢII ECONOMICE </w:t>
      </w:r>
      <w:r>
        <w:rPr>
          <w:rStyle w:val="231"/>
        </w:rPr>
        <w:tab/>
        <w:t>63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87" w:line="264" w:lineRule="exact"/>
        <w:ind w:left="20" w:right="20"/>
        <w:jc w:val="left"/>
      </w:pPr>
      <w:r>
        <w:rPr>
          <w:rStyle w:val="231"/>
        </w:rPr>
        <w:t xml:space="preserve">TEMA 7. ANALIZA ŞI GESTIUNEA SURSELOR DE FINANŢARE A ACTIVELOR ENTITĂŢII ECONOMICE </w:t>
      </w:r>
      <w:r>
        <w:rPr>
          <w:rStyle w:val="231"/>
        </w:rPr>
        <w:tab/>
        <w:t>76</w:t>
      </w:r>
    </w:p>
    <w:p w:rsidR="00B7099C" w:rsidRDefault="00CE677E" w:rsidP="00C37C73">
      <w:pPr>
        <w:pStyle w:val="230"/>
        <w:shd w:val="clear" w:color="auto" w:fill="auto"/>
        <w:spacing w:before="0" w:after="119" w:line="230" w:lineRule="exact"/>
        <w:ind w:left="20"/>
      </w:pPr>
      <w:r>
        <w:rPr>
          <w:rStyle w:val="231"/>
        </w:rPr>
        <w:t>TEMA 8. ANALIZA FORMĂRII ŞI REPARTIZĂRII PROFITULUI 86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83" w:line="259" w:lineRule="exact"/>
        <w:ind w:left="20" w:right="20"/>
        <w:jc w:val="left"/>
      </w:pPr>
      <w:r>
        <w:rPr>
          <w:rStyle w:val="231"/>
        </w:rPr>
        <w:t xml:space="preserve">TEMA 9. ANALIZA DIAGNOSTIC ÎN BAZA RATELOR DE RENTABILITATE </w:t>
      </w:r>
      <w:r>
        <w:rPr>
          <w:rStyle w:val="231"/>
        </w:rPr>
        <w:tab/>
        <w:t>98</w:t>
      </w:r>
    </w:p>
    <w:p w:rsidR="00B7099C" w:rsidRDefault="00CE677E" w:rsidP="00C37C73">
      <w:pPr>
        <w:pStyle w:val="230"/>
        <w:shd w:val="clear" w:color="auto" w:fill="auto"/>
        <w:spacing w:before="0" w:after="0" w:line="230" w:lineRule="exact"/>
        <w:ind w:left="20"/>
      </w:pPr>
      <w:r>
        <w:rPr>
          <w:rStyle w:val="231"/>
        </w:rPr>
        <w:t>TEMA 10. APRECIEREA ECHILIBRULUI FINANCIAR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0" w:line="374" w:lineRule="exact"/>
        <w:ind w:left="20"/>
      </w:pPr>
      <w:r>
        <w:rPr>
          <w:rStyle w:val="231"/>
        </w:rPr>
        <w:t xml:space="preserve">AL ENTITĂŢII ECONOMICE </w:t>
      </w:r>
      <w:r>
        <w:rPr>
          <w:rStyle w:val="231"/>
        </w:rPr>
        <w:tab/>
        <w:t>111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0" w:line="374" w:lineRule="exact"/>
        <w:ind w:left="20"/>
      </w:pPr>
      <w:r>
        <w:rPr>
          <w:rStyle w:val="231"/>
        </w:rPr>
        <w:t>TEMA 11. ANALIZA SWOT A ENTITĂŢII ECONOMICE</w:t>
      </w:r>
      <w:r>
        <w:rPr>
          <w:rStyle w:val="231"/>
        </w:rPr>
        <w:tab/>
        <w:t>125</w:t>
      </w:r>
    </w:p>
    <w:p w:rsidR="00B7099C" w:rsidRDefault="00CE677E" w:rsidP="00C37C73">
      <w:pPr>
        <w:pStyle w:val="230"/>
        <w:shd w:val="clear" w:color="auto" w:fill="auto"/>
        <w:spacing w:before="0" w:after="0" w:line="374" w:lineRule="exact"/>
        <w:ind w:left="20"/>
      </w:pPr>
      <w:r>
        <w:rPr>
          <w:rStyle w:val="231"/>
        </w:rPr>
        <w:t>TEMATICA ACTIVITĂŢILOR PROPUSE STUDENŢILOR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104" w:line="230" w:lineRule="exact"/>
        <w:ind w:left="20"/>
      </w:pPr>
      <w:r>
        <w:rPr>
          <w:rStyle w:val="231"/>
        </w:rPr>
        <w:t>PENTRU EVALUAREA LUCRULUI INDIVIDUAL</w:t>
      </w:r>
      <w:r>
        <w:rPr>
          <w:rStyle w:val="231"/>
        </w:rPr>
        <w:tab/>
        <w:t>129</w:t>
      </w:r>
    </w:p>
    <w:p w:rsidR="00B7099C" w:rsidRDefault="00CE677E" w:rsidP="00C37C73">
      <w:pPr>
        <w:pStyle w:val="230"/>
        <w:shd w:val="clear" w:color="auto" w:fill="auto"/>
        <w:tabs>
          <w:tab w:val="right" w:leader="dot" w:pos="6511"/>
        </w:tabs>
        <w:spacing w:before="0" w:after="0" w:line="230" w:lineRule="exact"/>
        <w:ind w:left="20"/>
        <w:rPr>
          <w:rStyle w:val="231"/>
        </w:rPr>
      </w:pPr>
      <w:r>
        <w:rPr>
          <w:rStyle w:val="231"/>
        </w:rPr>
        <w:t>SURSE BIBLIOGRAFICE AFERENTE DISCIPLINEI</w:t>
      </w:r>
      <w:r>
        <w:rPr>
          <w:rStyle w:val="231"/>
        </w:rPr>
        <w:tab/>
        <w:t>130</w:t>
      </w:r>
    </w:p>
    <w:p w:rsidR="00C37C73" w:rsidRDefault="00C37C73" w:rsidP="00C37C73">
      <w:pPr>
        <w:pStyle w:val="230"/>
        <w:shd w:val="clear" w:color="auto" w:fill="auto"/>
        <w:tabs>
          <w:tab w:val="right" w:leader="dot" w:pos="6511"/>
        </w:tabs>
        <w:spacing w:before="0" w:after="0" w:line="230" w:lineRule="exact"/>
        <w:ind w:left="20"/>
        <w:rPr>
          <w:rStyle w:val="231"/>
        </w:rPr>
      </w:pPr>
    </w:p>
    <w:p w:rsidR="00C37C73" w:rsidRDefault="00C37C73" w:rsidP="00C37C73">
      <w:pPr>
        <w:pStyle w:val="230"/>
        <w:shd w:val="clear" w:color="auto" w:fill="auto"/>
        <w:tabs>
          <w:tab w:val="right" w:leader="dot" w:pos="6511"/>
        </w:tabs>
        <w:spacing w:before="0" w:after="0" w:line="230" w:lineRule="exact"/>
        <w:ind w:left="20"/>
        <w:rPr>
          <w:rStyle w:val="23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C37C73" w:rsidRPr="00F9574E" w:rsidTr="00BF601B">
        <w:tc>
          <w:tcPr>
            <w:tcW w:w="6506" w:type="dxa"/>
            <w:hideMark/>
          </w:tcPr>
          <w:p w:rsidR="00C37C73" w:rsidRPr="00B11D30" w:rsidRDefault="00C37C7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proofErr w:type="gram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Analiza</w:t>
            </w:r>
            <w:proofErr w:type="spell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gestiunea</w:t>
            </w:r>
            <w:proofErr w:type="spell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economico-</w:t>
            </w:r>
            <w:proofErr w:type="spellStart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financiară</w:t>
            </w:r>
            <w:proofErr w:type="spell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Suport</w:t>
            </w:r>
            <w:proofErr w:type="spell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de </w:t>
            </w:r>
            <w:proofErr w:type="spellStart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curs</w:t>
            </w:r>
            <w:proofErr w:type="spellEnd"/>
          </w:p>
        </w:tc>
      </w:tr>
      <w:tr w:rsidR="00C37C73" w:rsidRPr="00F9574E" w:rsidTr="00BF601B">
        <w:tc>
          <w:tcPr>
            <w:tcW w:w="6506" w:type="dxa"/>
            <w:hideMark/>
          </w:tcPr>
          <w:p w:rsidR="00C37C73" w:rsidRPr="00F9574E" w:rsidRDefault="00C37C73" w:rsidP="00E765C1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BURLEA, </w:t>
            </w:r>
            <w:proofErr w:type="spellStart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Ecaterina</w:t>
            </w:r>
            <w:proofErr w:type="spell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, SPÎNU, Ana, SPEIANU, </w:t>
            </w:r>
            <w:proofErr w:type="spellStart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Viorica</w:t>
            </w:r>
            <w:proofErr w:type="spellEnd"/>
          </w:p>
        </w:tc>
      </w:tr>
      <w:tr w:rsidR="00C37C73" w:rsidRPr="00F9574E" w:rsidTr="00BF601B">
        <w:tc>
          <w:tcPr>
            <w:tcW w:w="6506" w:type="dxa"/>
            <w:hideMark/>
          </w:tcPr>
          <w:p w:rsidR="00C37C73" w:rsidRPr="00F9574E" w:rsidRDefault="00C37C7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Chișinău</w:t>
            </w:r>
            <w:proofErr w:type="spellEnd"/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: Print-Caro, 2022</w:t>
            </w:r>
          </w:p>
        </w:tc>
      </w:tr>
      <w:tr w:rsidR="00C37C73" w:rsidRPr="00F9574E" w:rsidTr="00BF601B">
        <w:tc>
          <w:tcPr>
            <w:tcW w:w="6506" w:type="dxa"/>
            <w:hideMark/>
          </w:tcPr>
          <w:p w:rsidR="00C37C73" w:rsidRPr="00F9574E" w:rsidRDefault="00C37C7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658, B 94</w:t>
            </w:r>
          </w:p>
        </w:tc>
      </w:tr>
      <w:tr w:rsidR="00C37C73" w:rsidRPr="00F9574E" w:rsidTr="00BF601B">
        <w:tc>
          <w:tcPr>
            <w:tcW w:w="6506" w:type="dxa"/>
            <w:hideMark/>
          </w:tcPr>
          <w:p w:rsidR="00C37C73" w:rsidRPr="00F9574E" w:rsidRDefault="00C37C73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E765C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C37C73" w:rsidRDefault="00C37C73" w:rsidP="00C37C73">
      <w:pPr>
        <w:pStyle w:val="230"/>
        <w:shd w:val="clear" w:color="auto" w:fill="auto"/>
        <w:tabs>
          <w:tab w:val="right" w:leader="dot" w:pos="6511"/>
        </w:tabs>
        <w:spacing w:before="0" w:after="0" w:line="230" w:lineRule="exact"/>
        <w:ind w:left="20"/>
        <w:rPr>
          <w:rStyle w:val="231"/>
        </w:rPr>
      </w:pPr>
    </w:p>
    <w:sectPr w:rsidR="00C37C73" w:rsidSect="00C37C73">
      <w:pgSz w:w="8391" w:h="11906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C3" w:rsidRDefault="000B52C3">
      <w:r>
        <w:separator/>
      </w:r>
    </w:p>
  </w:endnote>
  <w:endnote w:type="continuationSeparator" w:id="0">
    <w:p w:rsidR="000B52C3" w:rsidRDefault="000B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C3" w:rsidRDefault="000B52C3"/>
  </w:footnote>
  <w:footnote w:type="continuationSeparator" w:id="0">
    <w:p w:rsidR="000B52C3" w:rsidRDefault="000B52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B7099C"/>
    <w:rsid w:val="000B52C3"/>
    <w:rsid w:val="00B11D30"/>
    <w:rsid w:val="00B7099C"/>
    <w:rsid w:val="00C37C73"/>
    <w:rsid w:val="00CE677E"/>
    <w:rsid w:val="00D6629C"/>
    <w:rsid w:val="00E765C1"/>
    <w:rsid w:val="00F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5">
    <w:name w:val="Заголовок №25_"/>
    <w:basedOn w:val="DefaultParagraphFont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50pt">
    <w:name w:val="Заголовок №25 + Интервал 0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50">
    <w:name w:val="Основной текст (50)_"/>
    <w:basedOn w:val="DefaultParagraphFont"/>
    <w:link w:val="5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00pt">
    <w:name w:val="Основной текст (50) + Интервал 0 pt"/>
    <w:basedOn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23">
    <w:name w:val="Оглавление (23)_"/>
    <w:basedOn w:val="DefaultParagraphFont"/>
    <w:link w:val="2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31">
    <w:name w:val="Оглавление (23)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250">
    <w:name w:val="Заголовок №25"/>
    <w:basedOn w:val="Normal"/>
    <w:link w:val="2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00">
    <w:name w:val="Основной текст (50)"/>
    <w:basedOn w:val="Normal"/>
    <w:link w:val="50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23"/>
      <w:szCs w:val="23"/>
    </w:rPr>
  </w:style>
  <w:style w:type="paragraph" w:customStyle="1" w:styleId="230">
    <w:name w:val="Оглавление (23)"/>
    <w:basedOn w:val="Normal"/>
    <w:link w:val="23"/>
    <w:pPr>
      <w:shd w:val="clear" w:color="auto" w:fill="FFFFFF"/>
      <w:spacing w:before="60" w:after="180" w:line="0" w:lineRule="atLeast"/>
      <w:jc w:val="both"/>
    </w:pPr>
    <w:rPr>
      <w:rFonts w:ascii="Calibri" w:eastAsia="Calibri" w:hAnsi="Calibri" w:cs="Calibri"/>
      <w:spacing w:val="-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7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37C73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5">
    <w:name w:val="Заголовок №25_"/>
    <w:basedOn w:val="DefaultParagraphFont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50pt">
    <w:name w:val="Заголовок №25 + Интервал 0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50">
    <w:name w:val="Основной текст (50)_"/>
    <w:basedOn w:val="DefaultParagraphFont"/>
    <w:link w:val="5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00pt">
    <w:name w:val="Основной текст (50) + Интервал 0 pt"/>
    <w:basedOn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23">
    <w:name w:val="Оглавление (23)_"/>
    <w:basedOn w:val="DefaultParagraphFont"/>
    <w:link w:val="2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31">
    <w:name w:val="Оглавление (23)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o-RO" w:eastAsia="ro-RO" w:bidi="ro-RO"/>
    </w:rPr>
  </w:style>
  <w:style w:type="paragraph" w:customStyle="1" w:styleId="250">
    <w:name w:val="Заголовок №25"/>
    <w:basedOn w:val="Normal"/>
    <w:link w:val="2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00">
    <w:name w:val="Основной текст (50)"/>
    <w:basedOn w:val="Normal"/>
    <w:link w:val="50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23"/>
      <w:szCs w:val="23"/>
    </w:rPr>
  </w:style>
  <w:style w:type="paragraph" w:customStyle="1" w:styleId="230">
    <w:name w:val="Оглавление (23)"/>
    <w:basedOn w:val="Normal"/>
    <w:link w:val="23"/>
    <w:pPr>
      <w:shd w:val="clear" w:color="auto" w:fill="FFFFFF"/>
      <w:spacing w:before="60" w:after="180" w:line="0" w:lineRule="atLeast"/>
      <w:jc w:val="both"/>
    </w:pPr>
    <w:rPr>
      <w:rFonts w:ascii="Calibri" w:eastAsia="Calibri" w:hAnsi="Calibri" w:cs="Calibri"/>
      <w:spacing w:val="-4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7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37C73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2022-12-12T08:22:00Z</dcterms:created>
  <dcterms:modified xsi:type="dcterms:W3CDTF">2022-12-13T07:54:00Z</dcterms:modified>
</cp:coreProperties>
</file>