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95" w:rsidRPr="00F51E95" w:rsidRDefault="00DD4413" w:rsidP="00F51E95">
      <w:bookmarkStart w:id="0" w:name="_GoBack"/>
      <w:r>
        <w:rPr>
          <w:noProof/>
          <w:lang w:val="ru-RU" w:eastAsia="ru-RU" w:bidi="ar-SA"/>
        </w:rPr>
        <w:drawing>
          <wp:inline distT="0" distB="0" distL="0" distR="0">
            <wp:extent cx="4848447" cy="69181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278" cy="692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51E95" w:rsidRPr="00F51E95" w:rsidRDefault="00F51E95" w:rsidP="00F51E95">
      <w:r w:rsidRPr="00F51E95">
        <w:br w:type="page"/>
      </w:r>
    </w:p>
    <w:p w:rsidR="00615CED" w:rsidRDefault="0092368D" w:rsidP="00F51E95">
      <w:pPr>
        <w:pStyle w:val="140"/>
        <w:shd w:val="clear" w:color="auto" w:fill="auto"/>
        <w:spacing w:after="429" w:line="200" w:lineRule="exact"/>
        <w:ind w:right="140"/>
        <w:jc w:val="center"/>
      </w:pPr>
      <w:r>
        <w:lastRenderedPageBreak/>
        <w:t>CUPRINS</w:t>
      </w:r>
    </w:p>
    <w:p w:rsidR="00615CED" w:rsidRDefault="0092368D" w:rsidP="00F51E95">
      <w:pPr>
        <w:pStyle w:val="80"/>
        <w:shd w:val="clear" w:color="auto" w:fill="auto"/>
        <w:tabs>
          <w:tab w:val="right" w:leader="dot" w:pos="7271"/>
        </w:tabs>
        <w:spacing w:before="0" w:after="124" w:line="200" w:lineRule="exact"/>
        <w:ind w:firstLine="0"/>
      </w:pPr>
      <w:r>
        <w:t>INTRODUCERE</w:t>
      </w:r>
      <w:r>
        <w:tab/>
        <w:t>5</w:t>
      </w:r>
    </w:p>
    <w:p w:rsidR="00615CED" w:rsidRDefault="0092368D" w:rsidP="00F51E95">
      <w:pPr>
        <w:pStyle w:val="80"/>
        <w:shd w:val="clear" w:color="auto" w:fill="auto"/>
        <w:spacing w:before="0" w:after="42" w:line="200" w:lineRule="exact"/>
        <w:ind w:firstLine="0"/>
      </w:pPr>
      <w:r>
        <w:t>Unitatea de conţinut 1. NOŢIUNI PRIVIND CONTABILITATEA ŞI</w:t>
      </w:r>
    </w:p>
    <w:p w:rsidR="00615CED" w:rsidRDefault="0092368D" w:rsidP="00F51E95">
      <w:pPr>
        <w:pStyle w:val="80"/>
        <w:shd w:val="clear" w:color="auto" w:fill="auto"/>
        <w:tabs>
          <w:tab w:val="right" w:leader="dot" w:pos="7271"/>
        </w:tabs>
        <w:spacing w:before="0" w:after="124" w:line="200" w:lineRule="exact"/>
        <w:ind w:left="2200" w:firstLine="0"/>
      </w:pPr>
      <w:r>
        <w:t>PRINCIPIILE DE BAZĂ ALE ACESTEIA</w:t>
      </w:r>
      <w:r>
        <w:tab/>
        <w:t>11</w:t>
      </w:r>
    </w:p>
    <w:p w:rsidR="00615CED" w:rsidRDefault="0092368D" w:rsidP="00F51E95">
      <w:pPr>
        <w:pStyle w:val="80"/>
        <w:shd w:val="clear" w:color="auto" w:fill="auto"/>
        <w:spacing w:before="0" w:after="42" w:line="200" w:lineRule="exact"/>
        <w:ind w:firstLine="0"/>
      </w:pPr>
      <w:r>
        <w:t>Unitatea de conţinut 2. OBIECTUL ŞI METODA DE STUDIU ALE</w:t>
      </w:r>
    </w:p>
    <w:p w:rsidR="00615CED" w:rsidRDefault="0092368D" w:rsidP="00F51E95">
      <w:pPr>
        <w:pStyle w:val="80"/>
        <w:shd w:val="clear" w:color="auto" w:fill="auto"/>
        <w:tabs>
          <w:tab w:val="right" w:leader="dot" w:pos="7271"/>
        </w:tabs>
        <w:spacing w:before="0" w:after="162" w:line="200" w:lineRule="exact"/>
        <w:ind w:left="2200" w:firstLine="0"/>
      </w:pPr>
      <w:r>
        <w:t>CONTABILITĂŢII</w:t>
      </w:r>
      <w:r>
        <w:tab/>
        <w:t>17</w:t>
      </w:r>
    </w:p>
    <w:p w:rsidR="00615CED" w:rsidRDefault="0092368D" w:rsidP="00F51E95">
      <w:pPr>
        <w:pStyle w:val="80"/>
        <w:shd w:val="clear" w:color="auto" w:fill="auto"/>
        <w:spacing w:before="0" w:after="42" w:line="200" w:lineRule="exact"/>
        <w:ind w:firstLine="0"/>
      </w:pPr>
      <w:r>
        <w:t>Unitatea de conţinut 3. BILANŢUl. - ELEMENT DE BAZĂ *AL</w:t>
      </w:r>
    </w:p>
    <w:p w:rsidR="00615CED" w:rsidRDefault="0092368D" w:rsidP="00F51E95">
      <w:pPr>
        <w:pStyle w:val="80"/>
        <w:shd w:val="clear" w:color="auto" w:fill="auto"/>
        <w:tabs>
          <w:tab w:val="right" w:leader="dot" w:pos="7271"/>
        </w:tabs>
        <w:spacing w:before="0" w:after="124" w:line="200" w:lineRule="exact"/>
        <w:ind w:left="2200" w:firstLine="0"/>
      </w:pPr>
      <w:r>
        <w:t>METODEI CONTABILITĂŢII</w:t>
      </w:r>
      <w:r>
        <w:tab/>
        <w:t>47</w:t>
      </w:r>
    </w:p>
    <w:p w:rsidR="00615CED" w:rsidRDefault="0092368D" w:rsidP="00F51E95">
      <w:pPr>
        <w:pStyle w:val="80"/>
        <w:shd w:val="clear" w:color="auto" w:fill="auto"/>
        <w:spacing w:before="0" w:after="47" w:line="200" w:lineRule="exact"/>
        <w:ind w:firstLine="0"/>
      </w:pPr>
      <w:r>
        <w:t>Unitatea de conţinut 4. SISTEMUL DE CONTURI ŞI DUBLA</w:t>
      </w:r>
    </w:p>
    <w:p w:rsidR="00615CED" w:rsidRDefault="0092368D" w:rsidP="00F51E95">
      <w:pPr>
        <w:pStyle w:val="80"/>
        <w:shd w:val="clear" w:color="auto" w:fill="auto"/>
        <w:tabs>
          <w:tab w:val="right" w:leader="dot" w:pos="7271"/>
        </w:tabs>
        <w:spacing w:before="0" w:after="162" w:line="200" w:lineRule="exact"/>
        <w:ind w:left="2200" w:firstLine="0"/>
      </w:pPr>
      <w:r>
        <w:t>ÎNREGISTRARE</w:t>
      </w:r>
      <w:r>
        <w:tab/>
        <w:t>81</w:t>
      </w:r>
    </w:p>
    <w:p w:rsidR="00615CED" w:rsidRDefault="0092368D" w:rsidP="00F51E95">
      <w:pPr>
        <w:pStyle w:val="80"/>
        <w:shd w:val="clear" w:color="auto" w:fill="auto"/>
        <w:spacing w:before="0" w:after="14" w:line="200" w:lineRule="exact"/>
        <w:ind w:firstLine="0"/>
      </w:pPr>
      <w:r>
        <w:t>Unitatea de conţinut 5. METODICA CONTABILITĂŢII PRINCIPALELOR</w:t>
      </w:r>
    </w:p>
    <w:p w:rsidR="00615CED" w:rsidRDefault="0092368D" w:rsidP="00F51E95">
      <w:pPr>
        <w:pStyle w:val="80"/>
        <w:shd w:val="clear" w:color="auto" w:fill="auto"/>
        <w:tabs>
          <w:tab w:val="right" w:leader="dot" w:pos="7271"/>
        </w:tabs>
        <w:spacing w:before="0" w:after="172" w:line="200" w:lineRule="exact"/>
        <w:ind w:left="2200" w:firstLine="0"/>
      </w:pPr>
      <w:r>
        <w:t>OPERAŢIUNI ECONOMICE</w:t>
      </w:r>
      <w:r>
        <w:tab/>
        <w:t>133</w:t>
      </w:r>
    </w:p>
    <w:p w:rsidR="00615CED" w:rsidRDefault="0092368D" w:rsidP="00F51E95">
      <w:pPr>
        <w:pStyle w:val="80"/>
        <w:shd w:val="clear" w:color="auto" w:fill="auto"/>
        <w:spacing w:before="0" w:after="14" w:line="200" w:lineRule="exact"/>
        <w:ind w:firstLine="0"/>
      </w:pPr>
      <w:r>
        <w:t>Unitatea de conţinut 6. EVAI.UAREA ŞI ROLUL ACESTEIA ÎN</w:t>
      </w:r>
    </w:p>
    <w:p w:rsidR="00615CED" w:rsidRDefault="0092368D" w:rsidP="00F51E95">
      <w:pPr>
        <w:pStyle w:val="80"/>
        <w:shd w:val="clear" w:color="auto" w:fill="auto"/>
        <w:tabs>
          <w:tab w:val="right" w:leader="dot" w:pos="7271"/>
        </w:tabs>
        <w:spacing w:before="0" w:after="124" w:line="200" w:lineRule="exact"/>
        <w:ind w:left="2200" w:firstLine="0"/>
      </w:pPr>
      <w:r>
        <w:t>CONTABILITATE</w:t>
      </w:r>
      <w:r>
        <w:tab/>
        <w:t>142</w:t>
      </w:r>
    </w:p>
    <w:p w:rsidR="00615CED" w:rsidRDefault="0092368D" w:rsidP="00F51E95">
      <w:pPr>
        <w:pStyle w:val="80"/>
        <w:shd w:val="clear" w:color="auto" w:fill="auto"/>
        <w:spacing w:before="0" w:after="42" w:line="200" w:lineRule="exact"/>
        <w:ind w:firstLine="0"/>
      </w:pPr>
      <w:r>
        <w:t>Unitatea de conţinut 7. DOCUMENTAŢIA CA PROCEDEU AL</w:t>
      </w:r>
    </w:p>
    <w:p w:rsidR="00615CED" w:rsidRDefault="0092368D" w:rsidP="00F51E95">
      <w:pPr>
        <w:pStyle w:val="80"/>
        <w:shd w:val="clear" w:color="auto" w:fill="auto"/>
        <w:tabs>
          <w:tab w:val="right" w:leader="dot" w:pos="7271"/>
        </w:tabs>
        <w:spacing w:before="0" w:after="177" w:line="200" w:lineRule="exact"/>
        <w:ind w:left="2200" w:firstLine="0"/>
      </w:pPr>
      <w:r>
        <w:t>METODEI CONTABILITĂŢII</w:t>
      </w:r>
      <w:r>
        <w:tab/>
        <w:t>157</w:t>
      </w:r>
    </w:p>
    <w:p w:rsidR="00615CED" w:rsidRDefault="0092368D" w:rsidP="00F51E95">
      <w:pPr>
        <w:pStyle w:val="80"/>
        <w:shd w:val="clear" w:color="auto" w:fill="auto"/>
        <w:spacing w:before="0" w:line="200" w:lineRule="exact"/>
        <w:ind w:firstLine="0"/>
      </w:pPr>
      <w:r>
        <w:t>Unitatea de conţinut 8. INVENTARIEREA ŞI ROLUL ACESTEIA ÎN</w:t>
      </w:r>
    </w:p>
    <w:p w:rsidR="00615CED" w:rsidRDefault="0092368D" w:rsidP="00F51E95">
      <w:pPr>
        <w:pStyle w:val="80"/>
        <w:shd w:val="clear" w:color="auto" w:fill="auto"/>
        <w:tabs>
          <w:tab w:val="right" w:leader="dot" w:pos="7271"/>
        </w:tabs>
        <w:spacing w:before="0" w:line="394" w:lineRule="exact"/>
        <w:ind w:left="2200" w:firstLine="0"/>
      </w:pPr>
      <w:r>
        <w:t>CONTABILITATE</w:t>
      </w:r>
      <w:r>
        <w:tab/>
        <w:t>175</w:t>
      </w:r>
    </w:p>
    <w:p w:rsidR="00615CED" w:rsidRDefault="0092368D" w:rsidP="00F51E95">
      <w:pPr>
        <w:pStyle w:val="80"/>
        <w:shd w:val="clear" w:color="auto" w:fill="auto"/>
        <w:tabs>
          <w:tab w:val="right" w:leader="dot" w:pos="7271"/>
        </w:tabs>
        <w:spacing w:before="0" w:line="394" w:lineRule="exact"/>
        <w:ind w:firstLine="0"/>
      </w:pPr>
      <w:r>
        <w:t>Unitatea de conţinut 9. ORGANIZAREA CONTABILITĂŢII</w:t>
      </w:r>
      <w:r>
        <w:tab/>
        <w:t>181</w:t>
      </w:r>
    </w:p>
    <w:p w:rsidR="00615CED" w:rsidRDefault="0092368D" w:rsidP="00F51E95">
      <w:pPr>
        <w:pStyle w:val="80"/>
        <w:shd w:val="clear" w:color="auto" w:fill="auto"/>
        <w:tabs>
          <w:tab w:val="right" w:leader="dot" w:pos="7271"/>
        </w:tabs>
        <w:spacing w:before="0" w:line="394" w:lineRule="exact"/>
        <w:ind w:firstLine="0"/>
      </w:pPr>
      <w:r>
        <w:t>BIBLIOGRAFIE</w:t>
      </w:r>
      <w:r>
        <w:tab/>
        <w:t>229</w:t>
      </w:r>
    </w:p>
    <w:p w:rsidR="00615CED" w:rsidRDefault="0092368D" w:rsidP="00F51E95">
      <w:pPr>
        <w:pStyle w:val="80"/>
        <w:shd w:val="clear" w:color="auto" w:fill="auto"/>
        <w:tabs>
          <w:tab w:val="right" w:leader="dot" w:pos="7271"/>
        </w:tabs>
        <w:spacing w:before="0" w:line="394" w:lineRule="exact"/>
        <w:ind w:firstLine="0"/>
      </w:pPr>
      <w:r>
        <w:t>ANEXE</w:t>
      </w:r>
      <w:r>
        <w:tab/>
        <w:t>231</w:t>
      </w:r>
    </w:p>
    <w:p w:rsidR="00615CED" w:rsidRDefault="0092368D" w:rsidP="00F51E95">
      <w:pPr>
        <w:pStyle w:val="150"/>
        <w:shd w:val="clear" w:color="auto" w:fill="auto"/>
        <w:tabs>
          <w:tab w:val="right" w:leader="dot" w:pos="7271"/>
        </w:tabs>
        <w:ind w:left="520"/>
      </w:pPr>
      <w:r>
        <w:t>Anexa 1. Nomenclatorul conturilor contabile</w:t>
      </w:r>
      <w:r>
        <w:rPr>
          <w:rStyle w:val="1510pt"/>
        </w:rPr>
        <w:tab/>
        <w:t>231</w:t>
      </w:r>
    </w:p>
    <w:p w:rsidR="00615CED" w:rsidRDefault="0092368D" w:rsidP="00F51E95">
      <w:pPr>
        <w:pStyle w:val="150"/>
        <w:shd w:val="clear" w:color="auto" w:fill="auto"/>
        <w:tabs>
          <w:tab w:val="right" w:leader="dot" w:pos="7271"/>
        </w:tabs>
        <w:ind w:left="520"/>
      </w:pPr>
      <w:r>
        <w:t>Anexa 2. Bilanţul</w:t>
      </w:r>
      <w:r>
        <w:rPr>
          <w:rStyle w:val="1510pt"/>
        </w:rPr>
        <w:tab/>
        <w:t>247</w:t>
      </w:r>
    </w:p>
    <w:p w:rsidR="00615CED" w:rsidRDefault="0092368D" w:rsidP="00F51E95">
      <w:pPr>
        <w:pStyle w:val="150"/>
        <w:shd w:val="clear" w:color="auto" w:fill="auto"/>
        <w:tabs>
          <w:tab w:val="right" w:leader="dot" w:pos="7271"/>
        </w:tabs>
        <w:ind w:left="520"/>
      </w:pPr>
      <w:r>
        <w:t>Anexa 3. Bilanţul prescurtat</w:t>
      </w:r>
      <w:r>
        <w:rPr>
          <w:rStyle w:val="1510pt"/>
        </w:rPr>
        <w:tab/>
        <w:t>251</w:t>
      </w:r>
    </w:p>
    <w:p w:rsidR="00615CED" w:rsidRDefault="0092368D" w:rsidP="00F51E95">
      <w:pPr>
        <w:pStyle w:val="150"/>
        <w:shd w:val="clear" w:color="auto" w:fill="auto"/>
        <w:tabs>
          <w:tab w:val="right" w:leader="dot" w:pos="7271"/>
        </w:tabs>
        <w:ind w:left="520"/>
      </w:pPr>
      <w:r>
        <w:t>Anexa 4. Situaţia de profit şi pierdere</w:t>
      </w:r>
      <w:r>
        <w:rPr>
          <w:rStyle w:val="1510pt"/>
        </w:rPr>
        <w:tab/>
        <w:t>252</w:t>
      </w:r>
    </w:p>
    <w:p w:rsidR="00615CED" w:rsidRDefault="0092368D" w:rsidP="00F51E95">
      <w:pPr>
        <w:pStyle w:val="150"/>
        <w:shd w:val="clear" w:color="auto" w:fill="auto"/>
        <w:tabs>
          <w:tab w:val="right" w:leader="dot" w:pos="7271"/>
        </w:tabs>
        <w:ind w:left="520"/>
      </w:pPr>
      <w:r>
        <w:t>Anexa 5. Situaţia de profit şi pierdere prescurtată</w:t>
      </w:r>
      <w:r>
        <w:rPr>
          <w:rStyle w:val="1510pt"/>
        </w:rPr>
        <w:tab/>
        <w:t>254</w:t>
      </w:r>
    </w:p>
    <w:p w:rsidR="00615CED" w:rsidRDefault="0092368D" w:rsidP="00F51E95">
      <w:pPr>
        <w:pStyle w:val="150"/>
        <w:shd w:val="clear" w:color="auto" w:fill="auto"/>
        <w:tabs>
          <w:tab w:val="right" w:leader="dot" w:pos="7271"/>
        </w:tabs>
        <w:ind w:left="520"/>
      </w:pPr>
      <w:r>
        <w:t>Anexa 6. Situaţia modificărilor capitalului propriu</w:t>
      </w:r>
      <w:r>
        <w:rPr>
          <w:rStyle w:val="1510pt"/>
        </w:rPr>
        <w:tab/>
        <w:t>255</w:t>
      </w:r>
    </w:p>
    <w:p w:rsidR="00615CED" w:rsidRDefault="0092368D" w:rsidP="00F51E95">
      <w:pPr>
        <w:pStyle w:val="150"/>
        <w:shd w:val="clear" w:color="auto" w:fill="auto"/>
        <w:tabs>
          <w:tab w:val="right" w:leader="dot" w:pos="7271"/>
        </w:tabs>
        <w:ind w:left="520"/>
        <w:rPr>
          <w:rStyle w:val="1510pt"/>
        </w:rPr>
      </w:pPr>
      <w:r>
        <w:t>Anexa</w:t>
      </w:r>
      <w:r>
        <w:rPr>
          <w:rStyle w:val="1510pt"/>
        </w:rPr>
        <w:t xml:space="preserve"> 7. </w:t>
      </w:r>
      <w:r>
        <w:t>Situaţia fluxurilor de numerar</w:t>
      </w:r>
      <w:r>
        <w:rPr>
          <w:rStyle w:val="1510pt"/>
        </w:rPr>
        <w:tab/>
        <w:t>257</w:t>
      </w:r>
    </w:p>
    <w:p w:rsidR="00F51E95" w:rsidRDefault="00F51E95" w:rsidP="00F51E95">
      <w:pPr>
        <w:pStyle w:val="150"/>
        <w:shd w:val="clear" w:color="auto" w:fill="auto"/>
        <w:tabs>
          <w:tab w:val="right" w:leader="dot" w:pos="7271"/>
        </w:tabs>
        <w:ind w:left="5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6"/>
      </w:tblGrid>
      <w:tr w:rsidR="00F51E95" w:rsidRPr="00F9574E" w:rsidTr="00BF601B">
        <w:tc>
          <w:tcPr>
            <w:tcW w:w="6506" w:type="dxa"/>
            <w:hideMark/>
          </w:tcPr>
          <w:p w:rsidR="00F51E95" w:rsidRPr="00DD4413" w:rsidRDefault="00F51E95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fr-FR"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Titlu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:</w:t>
            </w:r>
            <w:proofErr w:type="gramStart"/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proofErr w:type="gramEnd"/>
            <w:r w:rsidR="00967023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Bazele</w:t>
            </w:r>
            <w:proofErr w:type="spellEnd"/>
            <w:r w:rsidR="00967023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967023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contabilității</w:t>
            </w:r>
            <w:proofErr w:type="spellEnd"/>
            <w:r w:rsidR="00967023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: </w:t>
            </w:r>
            <w:proofErr w:type="spellStart"/>
            <w:r w:rsidR="00967023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Culegere</w:t>
            </w:r>
            <w:proofErr w:type="spellEnd"/>
            <w:r w:rsidR="00967023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de </w:t>
            </w:r>
            <w:proofErr w:type="spellStart"/>
            <w:r w:rsidR="00967023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aplicații</w:t>
            </w:r>
            <w:proofErr w:type="spellEnd"/>
            <w:r w:rsidR="00967023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967023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și</w:t>
            </w:r>
            <w:proofErr w:type="spellEnd"/>
            <w:r w:rsidR="00967023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teste</w:t>
            </w:r>
          </w:p>
        </w:tc>
      </w:tr>
      <w:tr w:rsidR="00F51E95" w:rsidRPr="00F9574E" w:rsidTr="00BF601B">
        <w:tc>
          <w:tcPr>
            <w:tcW w:w="6506" w:type="dxa"/>
            <w:hideMark/>
          </w:tcPr>
          <w:p w:rsidR="00F51E95" w:rsidRPr="00F9574E" w:rsidRDefault="00F51E95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</w:pPr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es-ES" w:eastAsia="zh-CN"/>
              </w:rPr>
              <w:t>Autor: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 w:rsidR="00967023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LUȘMANSCHI, </w:t>
            </w:r>
            <w:proofErr w:type="spellStart"/>
            <w:r w:rsidR="00967023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>Galina</w:t>
            </w:r>
            <w:proofErr w:type="spellEnd"/>
            <w:r w:rsidR="00967023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>, LAVRENCIUC, Lilia</w:t>
            </w:r>
          </w:p>
        </w:tc>
      </w:tr>
      <w:tr w:rsidR="00F51E95" w:rsidRPr="00F9574E" w:rsidTr="00BF601B">
        <w:tc>
          <w:tcPr>
            <w:tcW w:w="6506" w:type="dxa"/>
            <w:hideMark/>
          </w:tcPr>
          <w:p w:rsidR="00F51E95" w:rsidRPr="00DD4413" w:rsidRDefault="00F51E95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ro-RO"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Locul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,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editura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,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anul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ediţiei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:</w:t>
            </w:r>
            <w:r w:rsidRPr="00DD4413">
              <w:rPr>
                <w:rFonts w:ascii="Times New Roman" w:eastAsia="SimSun" w:hAnsi="Times New Roman"/>
                <w:color w:val="auto"/>
                <w:sz w:val="20"/>
                <w:szCs w:val="20"/>
                <w:lang w:val="ro-RO" w:eastAsia="zh-CN"/>
              </w:rPr>
              <w:t xml:space="preserve"> </w:t>
            </w:r>
            <w:r w:rsidR="00967023" w:rsidRPr="00DD4413">
              <w:rPr>
                <w:rFonts w:ascii="Times New Roman" w:eastAsia="SimSun" w:hAnsi="Times New Roman"/>
                <w:color w:val="auto"/>
                <w:sz w:val="20"/>
                <w:szCs w:val="20"/>
                <w:lang w:val="ro-RO" w:eastAsia="zh-CN"/>
              </w:rPr>
              <w:t>Chișinău: CEP USM, 2022</w:t>
            </w:r>
            <w:r w:rsidRPr="00DD4413">
              <w:rPr>
                <w:rFonts w:ascii="Times New Roman" w:eastAsia="SimSun" w:hAnsi="Times New Roman"/>
                <w:color w:val="auto"/>
                <w:sz w:val="20"/>
                <w:szCs w:val="20"/>
                <w:lang w:val="ro-RO" w:eastAsia="zh-CN"/>
              </w:rPr>
              <w:t xml:space="preserve"> </w:t>
            </w:r>
          </w:p>
        </w:tc>
      </w:tr>
      <w:tr w:rsidR="00F51E95" w:rsidRPr="00F9574E" w:rsidTr="00BF601B">
        <w:tc>
          <w:tcPr>
            <w:tcW w:w="6506" w:type="dxa"/>
            <w:hideMark/>
          </w:tcPr>
          <w:p w:rsidR="00F51E95" w:rsidRPr="00F9574E" w:rsidRDefault="00F51E95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eastAsia="zh-CN"/>
              </w:rPr>
              <w:t>Cota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eastAsia="zh-CN"/>
              </w:rPr>
              <w:t>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 w:rsidR="00967023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>657, L96</w:t>
            </w:r>
          </w:p>
        </w:tc>
      </w:tr>
      <w:tr w:rsidR="00F51E95" w:rsidRPr="00F9574E" w:rsidTr="00BF601B">
        <w:tc>
          <w:tcPr>
            <w:tcW w:w="6506" w:type="dxa"/>
            <w:hideMark/>
          </w:tcPr>
          <w:p w:rsidR="00F51E95" w:rsidRPr="00F9574E" w:rsidRDefault="00F51E95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</w:pPr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es-ES" w:eastAsia="zh-CN"/>
              </w:rPr>
              <w:t>Localizare: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 w:rsidR="00967023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>Sala de lectura N 1</w:t>
            </w:r>
          </w:p>
        </w:tc>
      </w:tr>
    </w:tbl>
    <w:p w:rsidR="00F51E95" w:rsidRDefault="00F51E95" w:rsidP="00F51E95">
      <w:pPr>
        <w:pStyle w:val="150"/>
        <w:shd w:val="clear" w:color="auto" w:fill="auto"/>
        <w:tabs>
          <w:tab w:val="right" w:leader="dot" w:pos="7271"/>
        </w:tabs>
        <w:ind w:left="520"/>
      </w:pPr>
    </w:p>
    <w:p w:rsidR="00615CED" w:rsidRDefault="00615CED">
      <w:pPr>
        <w:rPr>
          <w:sz w:val="2"/>
          <w:szCs w:val="2"/>
        </w:rPr>
      </w:pPr>
    </w:p>
    <w:sectPr w:rsidR="00615CED" w:rsidSect="00F51E95">
      <w:pgSz w:w="8391" w:h="11906" w:code="11"/>
      <w:pgMar w:top="284" w:right="284" w:bottom="284" w:left="28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45" w:rsidRDefault="00E00445">
      <w:r>
        <w:separator/>
      </w:r>
    </w:p>
  </w:endnote>
  <w:endnote w:type="continuationSeparator" w:id="0">
    <w:p w:rsidR="00E00445" w:rsidRDefault="00E0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45" w:rsidRDefault="00E00445"/>
  </w:footnote>
  <w:footnote w:type="continuationSeparator" w:id="0">
    <w:p w:rsidR="00E00445" w:rsidRDefault="00E004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4"/>
  </w:compat>
  <w:rsids>
    <w:rsidRoot w:val="00615CED"/>
    <w:rsid w:val="00615CED"/>
    <w:rsid w:val="0092368D"/>
    <w:rsid w:val="00967023"/>
    <w:rsid w:val="00B9770C"/>
    <w:rsid w:val="00DD4413"/>
    <w:rsid w:val="00E00445"/>
    <w:rsid w:val="00F51E95"/>
    <w:rsid w:val="00F8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4">
    <w:name w:val="Основной текст (14)_"/>
    <w:basedOn w:val="DefaultParagraphFont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8">
    <w:name w:val="Оглавление (8)_"/>
    <w:basedOn w:val="DefaultParagraphFont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15">
    <w:name w:val="Оглавление (15)_"/>
    <w:basedOn w:val="DefaultParagraphFont"/>
    <w:link w:val="150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18"/>
      <w:szCs w:val="18"/>
      <w:u w:val="none"/>
    </w:rPr>
  </w:style>
  <w:style w:type="character" w:customStyle="1" w:styleId="1510pt">
    <w:name w:val="Оглавление (15) + 10 pt;Не полужирный;Не курсив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ro-RO" w:eastAsia="ro-RO" w:bidi="ro-RO"/>
    </w:rPr>
  </w:style>
  <w:style w:type="paragraph" w:customStyle="1" w:styleId="140">
    <w:name w:val="Основной текст (14)"/>
    <w:basedOn w:val="Normal"/>
    <w:link w:val="14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80">
    <w:name w:val="Оглавление (8)"/>
    <w:basedOn w:val="Normal"/>
    <w:link w:val="8"/>
    <w:pPr>
      <w:shd w:val="clear" w:color="auto" w:fill="FFFFFF"/>
      <w:spacing w:before="1020" w:line="446" w:lineRule="exact"/>
      <w:ind w:hanging="68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150">
    <w:name w:val="Оглавление (15)"/>
    <w:basedOn w:val="Normal"/>
    <w:link w:val="15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b/>
      <w:bCs/>
      <w:i/>
      <w:iCs/>
      <w:spacing w:val="4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95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F51E95"/>
    <w:pPr>
      <w:widowControl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4">
    <w:name w:val="Основной текст (14)_"/>
    <w:basedOn w:val="DefaultParagraphFont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8">
    <w:name w:val="Оглавление (8)_"/>
    <w:basedOn w:val="DefaultParagraphFont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15">
    <w:name w:val="Оглавление (15)_"/>
    <w:basedOn w:val="DefaultParagraphFont"/>
    <w:link w:val="150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18"/>
      <w:szCs w:val="18"/>
      <w:u w:val="none"/>
    </w:rPr>
  </w:style>
  <w:style w:type="character" w:customStyle="1" w:styleId="1510pt">
    <w:name w:val="Оглавление (15) + 10 pt;Не полужирный;Не курсив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ro-RO" w:eastAsia="ro-RO" w:bidi="ro-RO"/>
    </w:rPr>
  </w:style>
  <w:style w:type="paragraph" w:customStyle="1" w:styleId="140">
    <w:name w:val="Основной текст (14)"/>
    <w:basedOn w:val="Normal"/>
    <w:link w:val="14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80">
    <w:name w:val="Оглавление (8)"/>
    <w:basedOn w:val="Normal"/>
    <w:link w:val="8"/>
    <w:pPr>
      <w:shd w:val="clear" w:color="auto" w:fill="FFFFFF"/>
      <w:spacing w:before="1020" w:line="446" w:lineRule="exact"/>
      <w:ind w:hanging="68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150">
    <w:name w:val="Оглавление (15)"/>
    <w:basedOn w:val="Normal"/>
    <w:link w:val="15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b/>
      <w:bCs/>
      <w:i/>
      <w:iCs/>
      <w:spacing w:val="4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95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F51E95"/>
    <w:pPr>
      <w:widowControl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2022-12-12T08:12:00Z</dcterms:created>
  <dcterms:modified xsi:type="dcterms:W3CDTF">2022-12-13T07:53:00Z</dcterms:modified>
</cp:coreProperties>
</file>