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7" w:rsidRPr="00102907" w:rsidRDefault="00337E86" w:rsidP="00102907"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433978" cy="65747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911" cy="657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2907" w:rsidRPr="00102907" w:rsidRDefault="00102907" w:rsidP="00102907">
      <w:r w:rsidRPr="00102907">
        <w:br w:type="page"/>
      </w:r>
    </w:p>
    <w:p w:rsidR="00BE3BD0" w:rsidRDefault="00BA4D05" w:rsidP="00102907">
      <w:pPr>
        <w:pStyle w:val="550"/>
        <w:shd w:val="clear" w:color="auto" w:fill="auto"/>
        <w:ind w:left="20"/>
      </w:pPr>
      <w:r>
        <w:lastRenderedPageBreak/>
        <w:t>CUPRINS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86"/>
        </w:tabs>
      </w:pPr>
      <w:r>
        <w:t>LISTA DE ABREVIERI</w:t>
      </w:r>
      <w:r>
        <w:tab/>
        <w:t>7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86"/>
        </w:tabs>
      </w:pPr>
      <w:r>
        <w:t xml:space="preserve">INTRODUCERE </w:t>
      </w:r>
      <w:r>
        <w:tab/>
        <w:t>8</w:t>
      </w:r>
    </w:p>
    <w:p w:rsidR="00BE3BD0" w:rsidRDefault="00BA4D05" w:rsidP="00102907">
      <w:pPr>
        <w:pStyle w:val="220"/>
        <w:shd w:val="clear" w:color="auto" w:fill="auto"/>
      </w:pPr>
      <w:r>
        <w:t>TEMA I. SISTEMUL ORGANELOR DE OCROTIRE A NORMELOR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86"/>
        </w:tabs>
        <w:spacing w:line="216" w:lineRule="exact"/>
      </w:pPr>
      <w:r>
        <w:t xml:space="preserve">DE DREPT </w:t>
      </w:r>
      <w:r>
        <w:tab/>
        <w:t>12</w:t>
      </w:r>
    </w:p>
    <w:p w:rsidR="00BE3BD0" w:rsidRDefault="00BA4D05" w:rsidP="00102907">
      <w:pPr>
        <w:pStyle w:val="170"/>
        <w:numPr>
          <w:ilvl w:val="0"/>
          <w:numId w:val="1"/>
        </w:numPr>
        <w:shd w:val="clear" w:color="auto" w:fill="auto"/>
        <w:tabs>
          <w:tab w:val="left" w:pos="567"/>
          <w:tab w:val="right" w:leader="dot" w:pos="6486"/>
        </w:tabs>
        <w:spacing w:line="216" w:lineRule="exact"/>
        <w:ind w:left="240"/>
      </w:pPr>
      <w:r>
        <w:rPr>
          <w:rStyle w:val="170pt"/>
        </w:rPr>
        <w:t xml:space="preserve"> Definiţia şi clasificarea organelor</w:t>
      </w:r>
      <w:r>
        <w:rPr>
          <w:rStyle w:val="170pt"/>
        </w:rPr>
        <w:tab/>
        <w:t>12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486"/>
        </w:tabs>
        <w:spacing w:line="216" w:lineRule="exact"/>
        <w:ind w:left="240"/>
      </w:pPr>
      <w:r>
        <w:rPr>
          <w:rStyle w:val="170pt"/>
        </w:rPr>
        <w:t>de ocrotire a normelor de drept</w:t>
      </w:r>
      <w:r>
        <w:rPr>
          <w:rStyle w:val="170pt"/>
        </w:rPr>
        <w:tab/>
        <w:t>12</w:t>
      </w:r>
    </w:p>
    <w:p w:rsidR="00BE3BD0" w:rsidRDefault="00BA4D05" w:rsidP="00102907">
      <w:pPr>
        <w:pStyle w:val="170"/>
        <w:numPr>
          <w:ilvl w:val="0"/>
          <w:numId w:val="1"/>
        </w:numPr>
        <w:shd w:val="clear" w:color="auto" w:fill="auto"/>
        <w:tabs>
          <w:tab w:val="left" w:pos="567"/>
          <w:tab w:val="right" w:leader="dot" w:pos="6486"/>
        </w:tabs>
        <w:spacing w:line="216" w:lineRule="exact"/>
        <w:ind w:left="240"/>
      </w:pPr>
      <w:r>
        <w:rPr>
          <w:rStyle w:val="170pt"/>
        </w:rPr>
        <w:t xml:space="preserve"> Activitatea de ocrotire a dreptului şi formele</w:t>
      </w:r>
      <w:r>
        <w:rPr>
          <w:rStyle w:val="170pt"/>
        </w:rPr>
        <w:tab/>
        <w:t>16</w:t>
      </w:r>
    </w:p>
    <w:p w:rsidR="00BE3BD0" w:rsidRDefault="00BA4D05" w:rsidP="00102907">
      <w:pPr>
        <w:pStyle w:val="170"/>
        <w:numPr>
          <w:ilvl w:val="0"/>
          <w:numId w:val="1"/>
        </w:numPr>
        <w:shd w:val="clear" w:color="auto" w:fill="auto"/>
        <w:spacing w:line="216" w:lineRule="exact"/>
        <w:ind w:left="240"/>
      </w:pPr>
      <w:r>
        <w:rPr>
          <w:rStyle w:val="170pt"/>
        </w:rPr>
        <w:t xml:space="preserve"> Puterea judecătorească în raport cu autorităţile legislativă,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486"/>
        </w:tabs>
        <w:spacing w:after="180" w:line="216" w:lineRule="exact"/>
        <w:ind w:left="240"/>
      </w:pPr>
      <w:r>
        <w:rPr>
          <w:rStyle w:val="170pt"/>
        </w:rPr>
        <w:t>executivă şi instituţia Preşedinţiei</w:t>
      </w:r>
      <w:r>
        <w:rPr>
          <w:rStyle w:val="170pt"/>
        </w:rPr>
        <w:tab/>
        <w:t>19</w:t>
      </w:r>
    </w:p>
    <w:p w:rsidR="00BE3BD0" w:rsidRDefault="00BA4D05" w:rsidP="00102907">
      <w:pPr>
        <w:pStyle w:val="220"/>
        <w:shd w:val="clear" w:color="auto" w:fill="auto"/>
        <w:spacing w:line="216" w:lineRule="exact"/>
      </w:pPr>
      <w:r>
        <w:t>TEMA II. JUSTIŢIA ŞI PRINCIPIILE FUNDAMENTALE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86"/>
        </w:tabs>
        <w:spacing w:line="216" w:lineRule="exact"/>
      </w:pPr>
      <w:r>
        <w:t>DE ÎNFĂPTUIRE A JUSTIŢIEI</w:t>
      </w:r>
      <w:r>
        <w:tab/>
        <w:t>24</w:t>
      </w:r>
    </w:p>
    <w:p w:rsidR="00BE3BD0" w:rsidRDefault="00BA4D05" w:rsidP="00102907">
      <w:pPr>
        <w:pStyle w:val="170"/>
        <w:numPr>
          <w:ilvl w:val="0"/>
          <w:numId w:val="2"/>
        </w:numPr>
        <w:shd w:val="clear" w:color="auto" w:fill="auto"/>
        <w:tabs>
          <w:tab w:val="left" w:pos="567"/>
          <w:tab w:val="right" w:leader="dot" w:pos="6486"/>
        </w:tabs>
        <w:spacing w:line="216" w:lineRule="exact"/>
        <w:ind w:left="240"/>
      </w:pPr>
      <w:r>
        <w:rPr>
          <w:rStyle w:val="170pt"/>
        </w:rPr>
        <w:t xml:space="preserve"> Noţiunea de justiţie</w:t>
      </w:r>
      <w:r>
        <w:rPr>
          <w:rStyle w:val="170pt"/>
        </w:rPr>
        <w:tab/>
        <w:t>24</w:t>
      </w:r>
    </w:p>
    <w:p w:rsidR="00BE3BD0" w:rsidRDefault="00BA4D05" w:rsidP="00102907">
      <w:pPr>
        <w:pStyle w:val="170"/>
        <w:numPr>
          <w:ilvl w:val="0"/>
          <w:numId w:val="2"/>
        </w:numPr>
        <w:shd w:val="clear" w:color="auto" w:fill="auto"/>
        <w:tabs>
          <w:tab w:val="left" w:pos="567"/>
          <w:tab w:val="right" w:leader="dot" w:pos="6486"/>
        </w:tabs>
        <w:spacing w:line="216" w:lineRule="exact"/>
        <w:ind w:left="240"/>
      </w:pPr>
      <w:r>
        <w:rPr>
          <w:rStyle w:val="170pt"/>
        </w:rPr>
        <w:t xml:space="preserve"> Particularităţile justiţiei</w:t>
      </w:r>
      <w:r>
        <w:rPr>
          <w:rStyle w:val="170pt"/>
        </w:rPr>
        <w:tab/>
        <w:t>29</w:t>
      </w:r>
    </w:p>
    <w:p w:rsidR="00BE3BD0" w:rsidRDefault="00BA4D05" w:rsidP="00102907">
      <w:pPr>
        <w:pStyle w:val="170"/>
        <w:numPr>
          <w:ilvl w:val="1"/>
          <w:numId w:val="2"/>
        </w:numPr>
        <w:shd w:val="clear" w:color="auto" w:fill="auto"/>
        <w:spacing w:line="216" w:lineRule="exact"/>
        <w:ind w:left="240"/>
      </w:pPr>
      <w:r>
        <w:rPr>
          <w:rStyle w:val="170pt"/>
        </w:rPr>
        <w:t>Principiile fundamentale ale organizării şi funcţionării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486"/>
        </w:tabs>
        <w:spacing w:line="216" w:lineRule="exact"/>
        <w:ind w:left="240"/>
      </w:pPr>
      <w:r>
        <w:rPr>
          <w:rStyle w:val="170pt"/>
        </w:rPr>
        <w:t>organelor de ocrotire a normelor de drept</w:t>
      </w:r>
      <w:r>
        <w:rPr>
          <w:rStyle w:val="170pt"/>
        </w:rPr>
        <w:tab/>
        <w:t>32</w:t>
      </w:r>
    </w:p>
    <w:p w:rsidR="00BE3BD0" w:rsidRDefault="00BA4D05" w:rsidP="00102907">
      <w:pPr>
        <w:pStyle w:val="170"/>
        <w:numPr>
          <w:ilvl w:val="1"/>
          <w:numId w:val="2"/>
        </w:numPr>
        <w:shd w:val="clear" w:color="auto" w:fill="auto"/>
        <w:tabs>
          <w:tab w:val="left" w:pos="567"/>
          <w:tab w:val="right" w:leader="dot" w:pos="6486"/>
        </w:tabs>
        <w:spacing w:line="216" w:lineRule="exact"/>
        <w:ind w:left="240"/>
      </w:pPr>
      <w:r>
        <w:rPr>
          <w:rStyle w:val="170pt"/>
        </w:rPr>
        <w:t xml:space="preserve"> Sistemul şi caracteristica principiilor justiţiei civile</w:t>
      </w:r>
      <w:r>
        <w:rPr>
          <w:rStyle w:val="170pt"/>
        </w:rPr>
        <w:tab/>
        <w:t>53</w:t>
      </w:r>
    </w:p>
    <w:p w:rsidR="00BE3BD0" w:rsidRDefault="00BA4D05" w:rsidP="00102907">
      <w:pPr>
        <w:pStyle w:val="170"/>
        <w:numPr>
          <w:ilvl w:val="0"/>
          <w:numId w:val="3"/>
        </w:numPr>
        <w:shd w:val="clear" w:color="auto" w:fill="auto"/>
        <w:tabs>
          <w:tab w:val="left" w:pos="666"/>
          <w:tab w:val="right" w:leader="dot" w:pos="6486"/>
          <w:tab w:val="left" w:pos="666"/>
        </w:tabs>
        <w:spacing w:after="176" w:line="216" w:lineRule="exact"/>
        <w:ind w:left="240"/>
      </w:pPr>
      <w:r>
        <w:rPr>
          <w:rStyle w:val="170pt"/>
        </w:rPr>
        <w:t>Sistemul şi caracteristica principiilor justiţiei penale</w:t>
      </w:r>
      <w:r>
        <w:rPr>
          <w:rStyle w:val="170pt"/>
        </w:rPr>
        <w:tab/>
        <w:t>56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86"/>
        </w:tabs>
        <w:spacing w:line="221" w:lineRule="exact"/>
      </w:pPr>
      <w:r>
        <w:t>TEMA III. INSTANŢELE JUDECĂTOREŞTI</w:t>
      </w:r>
      <w:r>
        <w:tab/>
        <w:t>67</w:t>
      </w:r>
    </w:p>
    <w:p w:rsidR="00BE3BD0" w:rsidRDefault="00BA4D05" w:rsidP="00102907">
      <w:pPr>
        <w:pStyle w:val="170"/>
        <w:numPr>
          <w:ilvl w:val="0"/>
          <w:numId w:val="4"/>
        </w:numPr>
        <w:shd w:val="clear" w:color="auto" w:fill="auto"/>
        <w:tabs>
          <w:tab w:val="left" w:pos="567"/>
          <w:tab w:val="right" w:leader="dot" w:pos="6249"/>
        </w:tabs>
        <w:spacing w:line="221" w:lineRule="exact"/>
        <w:ind w:left="240" w:right="20"/>
        <w:jc w:val="left"/>
      </w:pPr>
      <w:r>
        <w:rPr>
          <w:rStyle w:val="170pt"/>
        </w:rPr>
        <w:t xml:space="preserve"> Organizarea judecătorească în Republica Moldova. Evoluţia potrivit concepţiei reformei judiciare şi de drept</w:t>
      </w:r>
      <w:r>
        <w:rPr>
          <w:rStyle w:val="170pt"/>
        </w:rPr>
        <w:tab/>
        <w:t>67</w:t>
      </w:r>
    </w:p>
    <w:p w:rsidR="00BE3BD0" w:rsidRDefault="00BA4D05" w:rsidP="00102907">
      <w:pPr>
        <w:pStyle w:val="170"/>
        <w:numPr>
          <w:ilvl w:val="0"/>
          <w:numId w:val="4"/>
        </w:numPr>
        <w:shd w:val="clear" w:color="auto" w:fill="auto"/>
        <w:tabs>
          <w:tab w:val="left" w:pos="567"/>
          <w:tab w:val="right" w:leader="dot" w:pos="6486"/>
        </w:tabs>
        <w:spacing w:line="221" w:lineRule="exact"/>
        <w:ind w:left="240"/>
      </w:pPr>
      <w:r>
        <w:rPr>
          <w:rStyle w:val="170pt"/>
        </w:rPr>
        <w:t xml:space="preserve"> Structura, componenţa şi competenţa Curţilor de Apel</w:t>
      </w:r>
      <w:r>
        <w:rPr>
          <w:rStyle w:val="170pt"/>
        </w:rPr>
        <w:tab/>
        <w:t>85</w:t>
      </w:r>
    </w:p>
    <w:p w:rsidR="00BE3BD0" w:rsidRDefault="00BA4D05" w:rsidP="00102907">
      <w:pPr>
        <w:pStyle w:val="170"/>
        <w:numPr>
          <w:ilvl w:val="0"/>
          <w:numId w:val="4"/>
        </w:numPr>
        <w:shd w:val="clear" w:color="auto" w:fill="auto"/>
        <w:spacing w:line="221" w:lineRule="exact"/>
        <w:ind w:left="240"/>
      </w:pPr>
      <w:r>
        <w:rPr>
          <w:rStyle w:val="170pt"/>
        </w:rPr>
        <w:t xml:space="preserve"> Structura, componenţa şi competenţa Curţii Supreme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486"/>
        </w:tabs>
        <w:spacing w:line="221" w:lineRule="exact"/>
        <w:ind w:left="240"/>
      </w:pPr>
      <w:r>
        <w:rPr>
          <w:rStyle w:val="170pt"/>
        </w:rPr>
        <w:t>de Justiţie</w:t>
      </w:r>
      <w:r>
        <w:rPr>
          <w:rStyle w:val="170pt"/>
        </w:rPr>
        <w:tab/>
        <w:t>87</w:t>
      </w:r>
    </w:p>
    <w:p w:rsidR="00BE3BD0" w:rsidRDefault="00BA4D05" w:rsidP="00102907">
      <w:pPr>
        <w:pStyle w:val="170"/>
        <w:numPr>
          <w:ilvl w:val="1"/>
          <w:numId w:val="4"/>
        </w:numPr>
        <w:shd w:val="clear" w:color="auto" w:fill="auto"/>
        <w:tabs>
          <w:tab w:val="left" w:pos="567"/>
          <w:tab w:val="right" w:leader="dot" w:pos="6486"/>
        </w:tabs>
        <w:spacing w:after="184" w:line="221" w:lineRule="exact"/>
        <w:ind w:left="240"/>
      </w:pPr>
      <w:r>
        <w:rPr>
          <w:rStyle w:val="170pt"/>
        </w:rPr>
        <w:t xml:space="preserve"> Căile de atac</w:t>
      </w:r>
      <w:r>
        <w:rPr>
          <w:rStyle w:val="170pt"/>
        </w:rPr>
        <w:tab/>
        <w:t>89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86"/>
        </w:tabs>
        <w:spacing w:line="216" w:lineRule="exact"/>
        <w:ind w:left="240"/>
      </w:pPr>
      <w:r>
        <w:t>TEMA IV. AUTOADMINISTRAREA JUDECĂTOREASCĂ</w:t>
      </w:r>
      <w:r>
        <w:tab/>
        <w:t>92</w:t>
      </w:r>
    </w:p>
    <w:p w:rsidR="00BE3BD0" w:rsidRDefault="00BA4D05" w:rsidP="00102907">
      <w:pPr>
        <w:pStyle w:val="220"/>
        <w:numPr>
          <w:ilvl w:val="0"/>
          <w:numId w:val="5"/>
        </w:numPr>
        <w:shd w:val="clear" w:color="auto" w:fill="auto"/>
        <w:tabs>
          <w:tab w:val="left" w:pos="567"/>
          <w:tab w:val="right" w:leader="dot" w:pos="6486"/>
        </w:tabs>
        <w:spacing w:line="216" w:lineRule="exact"/>
        <w:ind w:left="240"/>
      </w:pPr>
      <w:r>
        <w:t xml:space="preserve"> ConceptuJ de magistrat. CorpuJ magistraţilor</w:t>
      </w:r>
      <w:r>
        <w:tab/>
        <w:t>92</w:t>
      </w:r>
    </w:p>
    <w:p w:rsidR="00BE3BD0" w:rsidRDefault="00BA4D05" w:rsidP="00102907">
      <w:pPr>
        <w:pStyle w:val="170"/>
        <w:numPr>
          <w:ilvl w:val="0"/>
          <w:numId w:val="5"/>
        </w:numPr>
        <w:shd w:val="clear" w:color="auto" w:fill="auto"/>
        <w:spacing w:line="216" w:lineRule="exact"/>
        <w:ind w:left="240"/>
      </w:pPr>
      <w:r>
        <w:rPr>
          <w:rStyle w:val="170pt"/>
        </w:rPr>
        <w:t>Condiţiile necesare şi modul de numire în funcţie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486"/>
        </w:tabs>
        <w:spacing w:line="216" w:lineRule="exact"/>
        <w:ind w:left="240"/>
      </w:pPr>
      <w:r>
        <w:rPr>
          <w:rStyle w:val="170pt"/>
        </w:rPr>
        <w:t>a judecătorilor</w:t>
      </w:r>
      <w:r>
        <w:rPr>
          <w:rStyle w:val="170pt"/>
        </w:rPr>
        <w:tab/>
        <w:t>94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486"/>
        </w:tabs>
        <w:spacing w:line="216" w:lineRule="exact"/>
        <w:ind w:left="240"/>
      </w:pPr>
      <w:r>
        <w:rPr>
          <w:rStyle w:val="170pt"/>
        </w:rPr>
        <w:t>4.3.Statutul judecătorului. Drepturile</w:t>
      </w:r>
      <w:r>
        <w:rPr>
          <w:rStyle w:val="170pt"/>
        </w:rPr>
        <w:tab/>
        <w:t>99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486"/>
        </w:tabs>
        <w:spacing w:line="216" w:lineRule="exact"/>
        <w:ind w:left="240"/>
      </w:pPr>
      <w:r>
        <w:rPr>
          <w:rStyle w:val="170pt"/>
        </w:rPr>
        <w:t>şi obligaţiile judecătorilor</w:t>
      </w:r>
      <w:r>
        <w:rPr>
          <w:rStyle w:val="170pt"/>
        </w:rPr>
        <w:tab/>
        <w:t>99</w:t>
      </w:r>
    </w:p>
    <w:p w:rsidR="00BE3BD0" w:rsidRDefault="00BA4D05" w:rsidP="00102907">
      <w:pPr>
        <w:pStyle w:val="170"/>
        <w:numPr>
          <w:ilvl w:val="0"/>
          <w:numId w:val="6"/>
        </w:numPr>
        <w:shd w:val="clear" w:color="auto" w:fill="auto"/>
        <w:tabs>
          <w:tab w:val="left" w:pos="567"/>
          <w:tab w:val="right" w:leader="dot" w:pos="6486"/>
        </w:tabs>
        <w:spacing w:line="216" w:lineRule="exact"/>
        <w:ind w:left="240"/>
      </w:pPr>
      <w:r>
        <w:rPr>
          <w:rStyle w:val="170pt"/>
        </w:rPr>
        <w:t xml:space="preserve"> Răspunderea disciplinară a judecătorilor</w:t>
      </w:r>
      <w:r>
        <w:rPr>
          <w:rStyle w:val="170pt"/>
        </w:rPr>
        <w:tab/>
        <w:t>101</w:t>
      </w:r>
    </w:p>
    <w:p w:rsidR="00BE3BD0" w:rsidRDefault="00BA4D05" w:rsidP="00102907">
      <w:pPr>
        <w:pStyle w:val="170"/>
        <w:numPr>
          <w:ilvl w:val="1"/>
          <w:numId w:val="6"/>
        </w:numPr>
        <w:shd w:val="clear" w:color="auto" w:fill="auto"/>
        <w:spacing w:line="216" w:lineRule="exact"/>
        <w:ind w:left="240"/>
      </w:pPr>
      <w:r>
        <w:rPr>
          <w:rStyle w:val="170pt"/>
        </w:rPr>
        <w:t xml:space="preserve"> Suspendarea, detaşarea, eliberarea din funcţie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486"/>
        </w:tabs>
        <w:spacing w:line="216" w:lineRule="exact"/>
        <w:ind w:left="240"/>
      </w:pPr>
      <w:r>
        <w:rPr>
          <w:rStyle w:val="170pt"/>
        </w:rPr>
        <w:t>şi demisia judecătorului</w:t>
      </w:r>
      <w:r>
        <w:rPr>
          <w:rStyle w:val="170pt"/>
        </w:rPr>
        <w:tab/>
        <w:t>103</w:t>
      </w:r>
    </w:p>
    <w:p w:rsidR="00BE3BD0" w:rsidRDefault="00BA4D05" w:rsidP="00102907">
      <w:pPr>
        <w:pStyle w:val="170"/>
        <w:numPr>
          <w:ilvl w:val="0"/>
          <w:numId w:val="7"/>
        </w:numPr>
        <w:shd w:val="clear" w:color="auto" w:fill="auto"/>
        <w:tabs>
          <w:tab w:val="left" w:pos="567"/>
          <w:tab w:val="right" w:leader="dot" w:pos="6486"/>
        </w:tabs>
        <w:spacing w:line="216" w:lineRule="exact"/>
        <w:ind w:left="240"/>
      </w:pPr>
      <w:r>
        <w:rPr>
          <w:rStyle w:val="170pt"/>
        </w:rPr>
        <w:t xml:space="preserve"> Autoadministrarea judecătorească</w:t>
      </w:r>
      <w:r>
        <w:rPr>
          <w:rStyle w:val="170pt"/>
        </w:rPr>
        <w:tab/>
        <w:t>104</w:t>
      </w:r>
    </w:p>
    <w:p w:rsidR="00BE3BD0" w:rsidRDefault="00BA4D05" w:rsidP="00102907">
      <w:pPr>
        <w:pStyle w:val="170"/>
        <w:numPr>
          <w:ilvl w:val="0"/>
          <w:numId w:val="7"/>
        </w:numPr>
        <w:shd w:val="clear" w:color="auto" w:fill="auto"/>
        <w:spacing w:line="216" w:lineRule="exact"/>
        <w:ind w:left="240"/>
      </w:pPr>
      <w:r>
        <w:rPr>
          <w:rStyle w:val="170pt"/>
        </w:rPr>
        <w:t xml:space="preserve"> Atribuţiile Ministrului Justiţiei în asigurarea justiţiei</w:t>
      </w:r>
      <w:r w:rsidR="00102907">
        <w:rPr>
          <w:rStyle w:val="170pt"/>
        </w:rPr>
        <w:t xml:space="preserve"> 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246"/>
        </w:tabs>
        <w:spacing w:line="216" w:lineRule="exact"/>
        <w:rPr>
          <w:rStyle w:val="170pt"/>
        </w:rPr>
      </w:pPr>
      <w:r>
        <w:rPr>
          <w:rStyle w:val="170pt"/>
        </w:rPr>
        <w:t>judiciare</w:t>
      </w:r>
      <w:r>
        <w:rPr>
          <w:rStyle w:val="170pt"/>
        </w:rPr>
        <w:tab/>
        <w:t>116</w:t>
      </w:r>
    </w:p>
    <w:p w:rsidR="00102907" w:rsidRDefault="00102907" w:rsidP="00102907">
      <w:pPr>
        <w:pStyle w:val="170"/>
        <w:shd w:val="clear" w:color="auto" w:fill="auto"/>
        <w:tabs>
          <w:tab w:val="right" w:leader="dot" w:pos="6246"/>
        </w:tabs>
        <w:spacing w:line="216" w:lineRule="exact"/>
        <w:rPr>
          <w:rStyle w:val="170pt"/>
        </w:rPr>
      </w:pPr>
    </w:p>
    <w:p w:rsidR="00BE3BD0" w:rsidRDefault="00BA4D05" w:rsidP="00102907">
      <w:pPr>
        <w:pStyle w:val="220"/>
        <w:shd w:val="clear" w:color="auto" w:fill="auto"/>
        <w:tabs>
          <w:tab w:val="right" w:leader="dot" w:pos="6497"/>
        </w:tabs>
        <w:spacing w:line="216" w:lineRule="exact"/>
        <w:ind w:left="20"/>
      </w:pPr>
      <w:r>
        <w:rPr>
          <w:lang w:val="ru-RU" w:eastAsia="ru-RU" w:bidi="ru-RU"/>
        </w:rPr>
        <w:t>ТЕМА</w:t>
      </w:r>
      <w:r w:rsidRPr="005F5E13">
        <w:rPr>
          <w:lang w:val="en-US" w:eastAsia="ru-RU" w:bidi="ru-RU"/>
        </w:rPr>
        <w:t xml:space="preserve"> V. </w:t>
      </w:r>
      <w:r>
        <w:t>CURTEA CONSTITUŢIONALĂ</w:t>
      </w:r>
      <w:r>
        <w:tab/>
        <w:t>118</w:t>
      </w:r>
    </w:p>
    <w:p w:rsidR="00BE3BD0" w:rsidRDefault="00BA4D05" w:rsidP="00102907">
      <w:pPr>
        <w:pStyle w:val="170"/>
        <w:numPr>
          <w:ilvl w:val="0"/>
          <w:numId w:val="8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Evoluţia controlului de constituţionalitate</w:t>
      </w:r>
      <w:r>
        <w:rPr>
          <w:rStyle w:val="170pt"/>
        </w:rPr>
        <w:tab/>
        <w:t>118</w:t>
      </w:r>
    </w:p>
    <w:p w:rsidR="00BE3BD0" w:rsidRDefault="00BA4D05" w:rsidP="00102907">
      <w:pPr>
        <w:pStyle w:val="170"/>
        <w:numPr>
          <w:ilvl w:val="0"/>
          <w:numId w:val="8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Funcţiile Curţii Constituţionale</w:t>
      </w:r>
      <w:r>
        <w:rPr>
          <w:rStyle w:val="170pt"/>
        </w:rPr>
        <w:tab/>
        <w:t>122</w:t>
      </w:r>
    </w:p>
    <w:p w:rsidR="00BE3BD0" w:rsidRDefault="00BA4D05" w:rsidP="00102907">
      <w:pPr>
        <w:pStyle w:val="170"/>
        <w:numPr>
          <w:ilvl w:val="0"/>
          <w:numId w:val="8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Modul de formare componenţa şi structura</w:t>
      </w:r>
      <w:r>
        <w:rPr>
          <w:rStyle w:val="170pt"/>
        </w:rPr>
        <w:tab/>
        <w:t>124</w:t>
      </w:r>
    </w:p>
    <w:p w:rsidR="00BE3BD0" w:rsidRDefault="00BA4D05" w:rsidP="00102907">
      <w:pPr>
        <w:pStyle w:val="170"/>
        <w:numPr>
          <w:ilvl w:val="0"/>
          <w:numId w:val="8"/>
        </w:numPr>
        <w:shd w:val="clear" w:color="auto" w:fill="auto"/>
        <w:spacing w:line="216" w:lineRule="exact"/>
        <w:ind w:left="240"/>
      </w:pPr>
      <w:r>
        <w:rPr>
          <w:rStyle w:val="170pt"/>
        </w:rPr>
        <w:t xml:space="preserve"> Principiile funcţionale şi jurisdicţionale ale Curţii</w:t>
      </w:r>
    </w:p>
    <w:p w:rsidR="00BE3BD0" w:rsidRDefault="00BA4D05" w:rsidP="00102907">
      <w:pPr>
        <w:pStyle w:val="170"/>
        <w:shd w:val="clear" w:color="auto" w:fill="auto"/>
        <w:tabs>
          <w:tab w:val="right" w:leader="dot" w:pos="6257"/>
        </w:tabs>
        <w:spacing w:line="216" w:lineRule="exact"/>
      </w:pPr>
      <w:r>
        <w:rPr>
          <w:rStyle w:val="170pt"/>
        </w:rPr>
        <w:lastRenderedPageBreak/>
        <w:t>Constituţionale</w:t>
      </w:r>
      <w:r>
        <w:rPr>
          <w:rStyle w:val="170pt"/>
        </w:rPr>
        <w:tab/>
        <w:t>126</w:t>
      </w:r>
    </w:p>
    <w:p w:rsidR="00BE3BD0" w:rsidRDefault="00BA4D05" w:rsidP="00102907">
      <w:pPr>
        <w:pStyle w:val="170"/>
        <w:numPr>
          <w:ilvl w:val="0"/>
          <w:numId w:val="8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Atribuţiile Curţii Constituţionale</w:t>
      </w:r>
      <w:r>
        <w:rPr>
          <w:rStyle w:val="170pt"/>
        </w:rPr>
        <w:tab/>
        <w:t>132</w:t>
      </w:r>
    </w:p>
    <w:p w:rsidR="00BE3BD0" w:rsidRDefault="00BA4D05" w:rsidP="00102907">
      <w:pPr>
        <w:pStyle w:val="170"/>
        <w:numPr>
          <w:ilvl w:val="0"/>
          <w:numId w:val="8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Subiecţii cu drept de sesizare a Curţii Constituţionale</w:t>
      </w:r>
      <w:r>
        <w:rPr>
          <w:rStyle w:val="170pt"/>
        </w:rPr>
        <w:tab/>
        <w:t>137</w:t>
      </w:r>
    </w:p>
    <w:p w:rsidR="00BE3BD0" w:rsidRDefault="00BA4D05" w:rsidP="00102907">
      <w:pPr>
        <w:pStyle w:val="170"/>
        <w:numPr>
          <w:ilvl w:val="0"/>
          <w:numId w:val="8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Actele Curţii Constituţionale</w:t>
      </w:r>
      <w:r>
        <w:rPr>
          <w:rStyle w:val="170pt"/>
        </w:rPr>
        <w:tab/>
        <w:t>140</w:t>
      </w:r>
    </w:p>
    <w:p w:rsidR="00BE3BD0" w:rsidRDefault="00BA4D05" w:rsidP="00102907">
      <w:pPr>
        <w:pStyle w:val="170"/>
        <w:numPr>
          <w:ilvl w:val="0"/>
          <w:numId w:val="8"/>
        </w:numPr>
        <w:shd w:val="clear" w:color="auto" w:fill="auto"/>
        <w:tabs>
          <w:tab w:val="left" w:pos="567"/>
          <w:tab w:val="right" w:leader="dot" w:pos="6497"/>
        </w:tabs>
        <w:spacing w:after="180" w:line="216" w:lineRule="exact"/>
        <w:ind w:left="240"/>
      </w:pPr>
      <w:r>
        <w:rPr>
          <w:rStyle w:val="170pt"/>
        </w:rPr>
        <w:t xml:space="preserve"> Concluzii şi propunere de lege-ferenda</w:t>
      </w:r>
      <w:r>
        <w:rPr>
          <w:rStyle w:val="170pt"/>
        </w:rPr>
        <w:tab/>
        <w:t>146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7"/>
        </w:tabs>
        <w:spacing w:line="216" w:lineRule="exact"/>
        <w:ind w:left="20"/>
      </w:pPr>
      <w:r>
        <w:t>TEMA VI. PROCURATURA</w:t>
      </w:r>
      <w:r>
        <w:tab/>
        <w:t>150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Evoluţia Procuraturii</w:t>
      </w:r>
      <w:r>
        <w:rPr>
          <w:rStyle w:val="170pt"/>
        </w:rPr>
        <w:tab/>
        <w:t>150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Statutul Procuraturii</w:t>
      </w:r>
      <w:r>
        <w:rPr>
          <w:rStyle w:val="170pt"/>
        </w:rPr>
        <w:tab/>
        <w:t>157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</w:tabs>
        <w:spacing w:line="216" w:lineRule="exact"/>
        <w:ind w:left="240"/>
      </w:pPr>
      <w:r>
        <w:rPr>
          <w:rStyle w:val="170pt"/>
        </w:rPr>
        <w:t xml:space="preserve"> Principiile fundamentale ale organizării şi funcţionarii</w:t>
      </w:r>
    </w:p>
    <w:p w:rsidR="00BE3BD0" w:rsidRDefault="00BA4D05" w:rsidP="00102907">
      <w:pPr>
        <w:pStyle w:val="170"/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procuraturii </w:t>
      </w:r>
      <w:r>
        <w:rPr>
          <w:rStyle w:val="170pt"/>
        </w:rPr>
        <w:tab/>
        <w:t>162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Sistemul procuraturii</w:t>
      </w:r>
      <w:r>
        <w:rPr>
          <w:rStyle w:val="170pt"/>
        </w:rPr>
        <w:tab/>
        <w:t>163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Funcţiile şi atribuţiile procuraturii</w:t>
      </w:r>
      <w:r>
        <w:rPr>
          <w:rStyle w:val="170pt"/>
        </w:rPr>
        <w:tab/>
        <w:t>167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Statutul Procurorului</w:t>
      </w:r>
      <w:r>
        <w:rPr>
          <w:rStyle w:val="170pt"/>
        </w:rPr>
        <w:tab/>
        <w:t>170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Organele de auto administrare a procurorilor</w:t>
      </w:r>
      <w:r>
        <w:rPr>
          <w:rStyle w:val="170pt"/>
        </w:rPr>
        <w:tab/>
        <w:t>172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Adunarea Generală a Procurorilor</w:t>
      </w:r>
      <w:r>
        <w:rPr>
          <w:rStyle w:val="170pt"/>
        </w:rPr>
        <w:tab/>
        <w:t>174</w:t>
      </w:r>
    </w:p>
    <w:p w:rsidR="00BE3BD0" w:rsidRDefault="00BA4D05" w:rsidP="00102907">
      <w:pPr>
        <w:pStyle w:val="170"/>
        <w:numPr>
          <w:ilvl w:val="0"/>
          <w:numId w:val="9"/>
        </w:numPr>
        <w:shd w:val="clear" w:color="auto" w:fill="auto"/>
        <w:tabs>
          <w:tab w:val="left" w:pos="567"/>
          <w:tab w:val="right" w:leader="dot" w:pos="6497"/>
        </w:tabs>
        <w:spacing w:after="180" w:line="216" w:lineRule="exact"/>
        <w:ind w:left="240"/>
      </w:pPr>
      <w:r>
        <w:rPr>
          <w:rStyle w:val="170pt"/>
        </w:rPr>
        <w:t xml:space="preserve"> Consiliul Superior al Procurorilor</w:t>
      </w:r>
      <w:r>
        <w:rPr>
          <w:rStyle w:val="170pt"/>
        </w:rPr>
        <w:tab/>
        <w:t>174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7"/>
        </w:tabs>
        <w:spacing w:line="216" w:lineRule="exact"/>
        <w:ind w:left="240"/>
      </w:pPr>
      <w:r>
        <w:t>TEMA VII. ORGANELE DE URMĂRIRE PENALĂ</w:t>
      </w:r>
      <w:r>
        <w:tab/>
        <w:t>178</w:t>
      </w:r>
    </w:p>
    <w:p w:rsidR="00BE3BD0" w:rsidRDefault="00BA4D05" w:rsidP="00102907">
      <w:pPr>
        <w:pStyle w:val="170"/>
        <w:numPr>
          <w:ilvl w:val="0"/>
          <w:numId w:val="10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Noţiuni generale privind evoluţia urmăririi penale</w:t>
      </w:r>
      <w:r>
        <w:rPr>
          <w:rStyle w:val="170pt"/>
        </w:rPr>
        <w:tab/>
        <w:t>178</w:t>
      </w:r>
    </w:p>
    <w:p w:rsidR="00BE3BD0" w:rsidRDefault="00BA4D05" w:rsidP="00102907">
      <w:pPr>
        <w:pStyle w:val="170"/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>7.2.0rganele de constatare a infracţiunilor</w:t>
      </w:r>
      <w:r>
        <w:rPr>
          <w:rStyle w:val="170pt"/>
        </w:rPr>
        <w:tab/>
        <w:t>182</w:t>
      </w:r>
    </w:p>
    <w:p w:rsidR="00BE3BD0" w:rsidRDefault="00BA4D05" w:rsidP="00102907">
      <w:pPr>
        <w:pStyle w:val="170"/>
        <w:numPr>
          <w:ilvl w:val="0"/>
          <w:numId w:val="11"/>
        </w:numPr>
        <w:shd w:val="clear" w:color="auto" w:fill="auto"/>
        <w:tabs>
          <w:tab w:val="left" w:pos="567"/>
          <w:tab w:val="right" w:leader="dot" w:pos="6497"/>
          <w:tab w:val="left" w:pos="661"/>
        </w:tabs>
        <w:spacing w:line="216" w:lineRule="exact"/>
        <w:ind w:left="240"/>
      </w:pPr>
      <w:r>
        <w:rPr>
          <w:rStyle w:val="170pt"/>
        </w:rPr>
        <w:t>Organele de urmărire penală</w:t>
      </w:r>
      <w:r>
        <w:rPr>
          <w:rStyle w:val="170pt"/>
        </w:rPr>
        <w:tab/>
        <w:t>183</w:t>
      </w:r>
    </w:p>
    <w:p w:rsidR="00BE3BD0" w:rsidRDefault="00BA4D05" w:rsidP="00102907">
      <w:pPr>
        <w:pStyle w:val="170"/>
        <w:numPr>
          <w:ilvl w:val="0"/>
          <w:numId w:val="12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Investigaţiile procesuale în urmărire penală</w:t>
      </w:r>
      <w:r>
        <w:rPr>
          <w:rStyle w:val="170pt"/>
        </w:rPr>
        <w:tab/>
        <w:t>187</w:t>
      </w:r>
    </w:p>
    <w:p w:rsidR="00BE3BD0" w:rsidRDefault="00BA4D05" w:rsidP="00102907">
      <w:pPr>
        <w:pStyle w:val="170"/>
        <w:numPr>
          <w:ilvl w:val="0"/>
          <w:numId w:val="12"/>
        </w:numPr>
        <w:shd w:val="clear" w:color="auto" w:fill="auto"/>
        <w:tabs>
          <w:tab w:val="left" w:pos="567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Competenţa judecătorului de instrucţie</w:t>
      </w:r>
      <w:r>
        <w:rPr>
          <w:rStyle w:val="170pt"/>
        </w:rPr>
        <w:tab/>
        <w:t>188</w:t>
      </w:r>
    </w:p>
    <w:p w:rsidR="00BE3BD0" w:rsidRDefault="00BA4D05" w:rsidP="00102907">
      <w:pPr>
        <w:pStyle w:val="170"/>
        <w:numPr>
          <w:ilvl w:val="0"/>
          <w:numId w:val="13"/>
        </w:numPr>
        <w:shd w:val="clear" w:color="auto" w:fill="auto"/>
        <w:tabs>
          <w:tab w:val="left" w:pos="567"/>
          <w:tab w:val="right" w:leader="dot" w:pos="6497"/>
          <w:tab w:val="left" w:pos="666"/>
        </w:tabs>
        <w:spacing w:line="216" w:lineRule="exact"/>
        <w:ind w:left="240"/>
      </w:pPr>
      <w:r>
        <w:rPr>
          <w:rStyle w:val="170pt"/>
        </w:rPr>
        <w:t>Statutul ofiţerului de urmărire penală şi atribuţiile lui</w:t>
      </w:r>
      <w:r>
        <w:rPr>
          <w:rStyle w:val="170pt"/>
        </w:rPr>
        <w:tab/>
        <w:t>190</w:t>
      </w:r>
    </w:p>
    <w:p w:rsidR="00BE3BD0" w:rsidRDefault="00BA4D05" w:rsidP="00102907">
      <w:pPr>
        <w:pStyle w:val="170"/>
        <w:numPr>
          <w:ilvl w:val="0"/>
          <w:numId w:val="14"/>
        </w:numPr>
        <w:shd w:val="clear" w:color="auto" w:fill="auto"/>
        <w:tabs>
          <w:tab w:val="left" w:pos="567"/>
          <w:tab w:val="right" w:leader="dot" w:pos="6497"/>
          <w:tab w:val="left" w:pos="709"/>
        </w:tabs>
        <w:spacing w:after="176" w:line="216" w:lineRule="exact"/>
        <w:ind w:left="240"/>
      </w:pPr>
      <w:r>
        <w:rPr>
          <w:rStyle w:val="170pt"/>
        </w:rPr>
        <w:t>Interacţiunea procurorului cu ofiţer de urmărire penală</w:t>
      </w:r>
      <w:r>
        <w:rPr>
          <w:rStyle w:val="170pt"/>
        </w:rPr>
        <w:tab/>
        <w:t>192</w:t>
      </w:r>
    </w:p>
    <w:p w:rsidR="00BE3BD0" w:rsidRDefault="00BA4D05" w:rsidP="00102907">
      <w:pPr>
        <w:pStyle w:val="220"/>
        <w:shd w:val="clear" w:color="auto" w:fill="auto"/>
        <w:spacing w:line="221" w:lineRule="exact"/>
        <w:ind w:left="20"/>
      </w:pPr>
      <w:r>
        <w:t>TEMA VIII. ORGANELE DE STAT ÎN DOMENIUL ASIGURĂRII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5694"/>
          <w:tab w:val="right" w:leader="dot" w:pos="6497"/>
        </w:tabs>
        <w:spacing w:line="221" w:lineRule="exact"/>
        <w:ind w:left="20"/>
      </w:pPr>
      <w:r>
        <w:t>ORDINII PUBLICE ŞI SECURITĂŢII STATULUI</w:t>
      </w:r>
      <w:r>
        <w:tab/>
      </w:r>
      <w:r>
        <w:rPr>
          <w:rStyle w:val="22Georgia-1pt"/>
          <w:b/>
          <w:bCs/>
        </w:rPr>
        <w:t>.4</w:t>
      </w:r>
      <w:r>
        <w:tab/>
        <w:t>193</w:t>
      </w:r>
    </w:p>
    <w:p w:rsidR="00BE3BD0" w:rsidRDefault="00BA4D05" w:rsidP="00102907">
      <w:pPr>
        <w:pStyle w:val="170"/>
        <w:numPr>
          <w:ilvl w:val="0"/>
          <w:numId w:val="15"/>
        </w:numPr>
        <w:shd w:val="clear" w:color="auto" w:fill="auto"/>
        <w:tabs>
          <w:tab w:val="left" w:pos="567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Evoluţia organelor poliţieneşti</w:t>
      </w:r>
      <w:r>
        <w:rPr>
          <w:rStyle w:val="170pt"/>
        </w:rPr>
        <w:tab/>
        <w:t>193</w:t>
      </w:r>
    </w:p>
    <w:p w:rsidR="00BE3BD0" w:rsidRDefault="00BA4D05" w:rsidP="00102907">
      <w:pPr>
        <w:pStyle w:val="170"/>
        <w:numPr>
          <w:ilvl w:val="0"/>
          <w:numId w:val="16"/>
        </w:numPr>
        <w:shd w:val="clear" w:color="auto" w:fill="auto"/>
        <w:tabs>
          <w:tab w:val="left" w:pos="567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Ministrul Afacerilor Interne</w:t>
      </w:r>
      <w:r>
        <w:rPr>
          <w:rStyle w:val="170pt"/>
        </w:rPr>
        <w:tab/>
        <w:t>195</w:t>
      </w:r>
    </w:p>
    <w:p w:rsidR="00BE3BD0" w:rsidRDefault="00BA4D05" w:rsidP="00102907">
      <w:pPr>
        <w:pStyle w:val="170"/>
        <w:numPr>
          <w:ilvl w:val="0"/>
          <w:numId w:val="16"/>
        </w:numPr>
        <w:shd w:val="clear" w:color="auto" w:fill="auto"/>
        <w:tabs>
          <w:tab w:val="left" w:pos="567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Inspectoratul General al Poliţiei </w:t>
      </w:r>
      <w:r>
        <w:rPr>
          <w:rStyle w:val="170pt"/>
        </w:rPr>
        <w:tab/>
        <w:t>199</w:t>
      </w:r>
    </w:p>
    <w:p w:rsidR="00BE3BD0" w:rsidRDefault="00BA4D05" w:rsidP="00102907">
      <w:pPr>
        <w:pStyle w:val="170"/>
        <w:numPr>
          <w:ilvl w:val="0"/>
          <w:numId w:val="17"/>
        </w:numPr>
        <w:shd w:val="clear" w:color="auto" w:fill="auto"/>
        <w:tabs>
          <w:tab w:val="left" w:pos="567"/>
          <w:tab w:val="right" w:leader="dot" w:pos="6497"/>
          <w:tab w:val="left" w:pos="704"/>
        </w:tabs>
        <w:spacing w:line="221" w:lineRule="exact"/>
        <w:ind w:left="240"/>
      </w:pPr>
      <w:r>
        <w:rPr>
          <w:rStyle w:val="170pt"/>
        </w:rPr>
        <w:t>Biroul Migraţie şi Azil</w:t>
      </w:r>
      <w:r>
        <w:rPr>
          <w:rStyle w:val="170pt"/>
        </w:rPr>
        <w:tab/>
        <w:t>203</w:t>
      </w:r>
    </w:p>
    <w:p w:rsidR="00BE3BD0" w:rsidRDefault="00BA4D05" w:rsidP="00102907">
      <w:pPr>
        <w:pStyle w:val="170"/>
        <w:numPr>
          <w:ilvl w:val="0"/>
          <w:numId w:val="18"/>
        </w:numPr>
        <w:shd w:val="clear" w:color="auto" w:fill="auto"/>
        <w:tabs>
          <w:tab w:val="left" w:pos="567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Inspectoratul General pentru situaţii de urgenţă</w:t>
      </w:r>
      <w:r>
        <w:rPr>
          <w:rStyle w:val="170pt"/>
        </w:rPr>
        <w:tab/>
        <w:t>205</w:t>
      </w:r>
    </w:p>
    <w:p w:rsidR="00BE3BD0" w:rsidRDefault="00BA4D05" w:rsidP="00102907">
      <w:pPr>
        <w:pStyle w:val="170"/>
        <w:numPr>
          <w:ilvl w:val="0"/>
          <w:numId w:val="18"/>
        </w:numPr>
        <w:shd w:val="clear" w:color="auto" w:fill="auto"/>
        <w:tabs>
          <w:tab w:val="left" w:pos="567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Serviciul de informaţii şi securitate</w:t>
      </w:r>
      <w:r>
        <w:rPr>
          <w:rStyle w:val="170pt"/>
        </w:rPr>
        <w:tab/>
        <w:t>207</w:t>
      </w:r>
    </w:p>
    <w:p w:rsidR="00BE3BD0" w:rsidRPr="00102907" w:rsidRDefault="00BA4D05" w:rsidP="00102907">
      <w:pPr>
        <w:pStyle w:val="170"/>
        <w:numPr>
          <w:ilvl w:val="0"/>
          <w:numId w:val="18"/>
        </w:numPr>
        <w:shd w:val="clear" w:color="auto" w:fill="auto"/>
        <w:tabs>
          <w:tab w:val="left" w:pos="567"/>
          <w:tab w:val="right" w:leader="dot" w:pos="6497"/>
        </w:tabs>
        <w:spacing w:line="221" w:lineRule="exact"/>
        <w:ind w:left="240"/>
        <w:rPr>
          <w:rStyle w:val="170pt"/>
          <w:spacing w:val="1"/>
        </w:rPr>
      </w:pPr>
      <w:r>
        <w:rPr>
          <w:rStyle w:val="170pt"/>
        </w:rPr>
        <w:t xml:space="preserve"> Serviciul de protecţie şi pază de stat </w:t>
      </w:r>
      <w:r>
        <w:rPr>
          <w:rStyle w:val="170pt"/>
        </w:rPr>
        <w:tab/>
        <w:t>210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6"/>
        </w:tabs>
        <w:spacing w:line="221" w:lineRule="exact"/>
      </w:pPr>
      <w:r>
        <w:rPr>
          <w:lang w:val="ru-RU" w:eastAsia="ru-RU" w:bidi="ru-RU"/>
        </w:rPr>
        <w:t xml:space="preserve">ТЕМА IX. </w:t>
      </w:r>
      <w:r>
        <w:t>AVOCATURA</w:t>
      </w:r>
      <w:r>
        <w:rPr>
          <w:lang w:val="ru-RU" w:eastAsia="ru-RU" w:bidi="ru-RU"/>
        </w:rPr>
        <w:tab/>
        <w:t>216</w:t>
      </w:r>
    </w:p>
    <w:p w:rsidR="00BE3BD0" w:rsidRDefault="00BA4D05" w:rsidP="00102907">
      <w:pPr>
        <w:pStyle w:val="170"/>
        <w:numPr>
          <w:ilvl w:val="0"/>
          <w:numId w:val="19"/>
        </w:numPr>
        <w:shd w:val="clear" w:color="auto" w:fill="auto"/>
        <w:tabs>
          <w:tab w:val="left" w:pos="567"/>
          <w:tab w:val="right" w:leader="dot" w:pos="6496"/>
        </w:tabs>
        <w:spacing w:line="221" w:lineRule="exact"/>
        <w:ind w:left="260"/>
      </w:pPr>
      <w:r>
        <w:rPr>
          <w:rStyle w:val="170pt"/>
          <w:lang w:val="ru-RU" w:eastAsia="ru-RU" w:bidi="ru-RU"/>
        </w:rPr>
        <w:t xml:space="preserve"> </w:t>
      </w:r>
      <w:r>
        <w:rPr>
          <w:rStyle w:val="170pt"/>
        </w:rPr>
        <w:t>Evoluţia avocaturii</w:t>
      </w:r>
      <w:r>
        <w:rPr>
          <w:rStyle w:val="170pt"/>
        </w:rPr>
        <w:tab/>
        <w:t>216</w:t>
      </w:r>
    </w:p>
    <w:p w:rsidR="00BE3BD0" w:rsidRDefault="00BA4D05" w:rsidP="00102907">
      <w:pPr>
        <w:pStyle w:val="170"/>
        <w:numPr>
          <w:ilvl w:val="0"/>
          <w:numId w:val="20"/>
        </w:numPr>
        <w:shd w:val="clear" w:color="auto" w:fill="auto"/>
        <w:tabs>
          <w:tab w:val="left" w:pos="567"/>
        </w:tabs>
        <w:spacing w:line="221" w:lineRule="exact"/>
        <w:ind w:left="260"/>
      </w:pPr>
      <w:r>
        <w:rPr>
          <w:rStyle w:val="170pt"/>
        </w:rPr>
        <w:t xml:space="preserve"> Noţiunea de avocatură principiile</w:t>
      </w:r>
    </w:p>
    <w:p w:rsidR="00BE3BD0" w:rsidRDefault="00BA4D05" w:rsidP="00102907">
      <w:pPr>
        <w:pStyle w:val="170"/>
        <w:shd w:val="clear" w:color="auto" w:fill="auto"/>
        <w:tabs>
          <w:tab w:val="left" w:pos="567"/>
          <w:tab w:val="right" w:leader="dot" w:pos="6496"/>
        </w:tabs>
        <w:spacing w:line="221" w:lineRule="exact"/>
        <w:ind w:left="260"/>
      </w:pPr>
      <w:r>
        <w:rPr>
          <w:rStyle w:val="170pt"/>
        </w:rPr>
        <w:t>de formare şi activitatea a avocaturii</w:t>
      </w:r>
      <w:r>
        <w:rPr>
          <w:rStyle w:val="170pt"/>
        </w:rPr>
        <w:tab/>
        <w:t>224</w:t>
      </w:r>
    </w:p>
    <w:p w:rsidR="00BE3BD0" w:rsidRDefault="00BA4D05" w:rsidP="00102907">
      <w:pPr>
        <w:pStyle w:val="170"/>
        <w:numPr>
          <w:ilvl w:val="0"/>
          <w:numId w:val="20"/>
        </w:numPr>
        <w:shd w:val="clear" w:color="auto" w:fill="auto"/>
        <w:tabs>
          <w:tab w:val="left" w:pos="567"/>
          <w:tab w:val="right" w:leader="dot" w:pos="6496"/>
        </w:tabs>
        <w:spacing w:line="221" w:lineRule="exact"/>
        <w:ind w:left="260"/>
      </w:pPr>
      <w:r>
        <w:rPr>
          <w:rStyle w:val="170pt"/>
        </w:rPr>
        <w:t xml:space="preserve"> Admiterea în profesia de avocat</w:t>
      </w:r>
      <w:r>
        <w:rPr>
          <w:rStyle w:val="170pt"/>
        </w:rPr>
        <w:tab/>
        <w:t>226</w:t>
      </w:r>
    </w:p>
    <w:p w:rsidR="00BE3BD0" w:rsidRDefault="00BA4D05" w:rsidP="00102907">
      <w:pPr>
        <w:pStyle w:val="170"/>
        <w:numPr>
          <w:ilvl w:val="0"/>
          <w:numId w:val="21"/>
        </w:numPr>
        <w:shd w:val="clear" w:color="auto" w:fill="auto"/>
        <w:tabs>
          <w:tab w:val="left" w:pos="567"/>
          <w:tab w:val="right" w:leader="dot" w:pos="6496"/>
        </w:tabs>
        <w:spacing w:line="221" w:lineRule="exact"/>
        <w:ind w:left="260"/>
      </w:pPr>
      <w:r>
        <w:rPr>
          <w:rStyle w:val="170pt"/>
        </w:rPr>
        <w:t xml:space="preserve"> Statutul avocatului</w:t>
      </w:r>
      <w:r>
        <w:rPr>
          <w:rStyle w:val="170pt"/>
        </w:rPr>
        <w:tab/>
        <w:t>234</w:t>
      </w:r>
    </w:p>
    <w:p w:rsidR="00BE3BD0" w:rsidRDefault="00BA4D05" w:rsidP="00102907">
      <w:pPr>
        <w:pStyle w:val="170"/>
        <w:numPr>
          <w:ilvl w:val="0"/>
          <w:numId w:val="21"/>
        </w:numPr>
        <w:shd w:val="clear" w:color="auto" w:fill="auto"/>
        <w:tabs>
          <w:tab w:val="left" w:pos="567"/>
          <w:tab w:val="right" w:leader="dot" w:pos="6496"/>
        </w:tabs>
        <w:spacing w:after="180" w:line="221" w:lineRule="exact"/>
        <w:ind w:left="260"/>
      </w:pPr>
      <w:r>
        <w:rPr>
          <w:rStyle w:val="170pt"/>
        </w:rPr>
        <w:t xml:space="preserve"> Asistenţă Juridică garantată de stat</w:t>
      </w:r>
      <w:r>
        <w:rPr>
          <w:rStyle w:val="170pt"/>
        </w:rPr>
        <w:tab/>
        <w:t>236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6"/>
        </w:tabs>
        <w:spacing w:line="221" w:lineRule="exact"/>
      </w:pPr>
      <w:r>
        <w:t xml:space="preserve">TEMA 10. EXECUTORII JUDECĂTOREŞTI </w:t>
      </w:r>
      <w:r>
        <w:tab/>
        <w:t>243</w:t>
      </w:r>
    </w:p>
    <w:p w:rsidR="00BE3BD0" w:rsidRDefault="00BA4D05" w:rsidP="00102907">
      <w:pPr>
        <w:pStyle w:val="170"/>
        <w:numPr>
          <w:ilvl w:val="0"/>
          <w:numId w:val="22"/>
        </w:numPr>
        <w:shd w:val="clear" w:color="auto" w:fill="auto"/>
        <w:tabs>
          <w:tab w:val="left" w:pos="709"/>
          <w:tab w:val="right" w:leader="dot" w:pos="6496"/>
        </w:tabs>
        <w:spacing w:line="221" w:lineRule="exact"/>
        <w:ind w:left="260"/>
      </w:pPr>
      <w:r>
        <w:rPr>
          <w:rStyle w:val="170pt"/>
        </w:rPr>
        <w:t xml:space="preserve"> Evoluţia executării silite</w:t>
      </w:r>
      <w:r>
        <w:rPr>
          <w:rStyle w:val="170pt"/>
        </w:rPr>
        <w:tab/>
        <w:t>243</w:t>
      </w:r>
    </w:p>
    <w:p w:rsidR="00BE3BD0" w:rsidRDefault="00BA4D05" w:rsidP="00102907">
      <w:pPr>
        <w:pStyle w:val="170"/>
        <w:numPr>
          <w:ilvl w:val="0"/>
          <w:numId w:val="22"/>
        </w:numPr>
        <w:shd w:val="clear" w:color="auto" w:fill="auto"/>
        <w:tabs>
          <w:tab w:val="left" w:pos="709"/>
          <w:tab w:val="right" w:leader="dot" w:pos="6496"/>
        </w:tabs>
        <w:spacing w:line="221" w:lineRule="exact"/>
        <w:ind w:left="260"/>
      </w:pPr>
      <w:r>
        <w:rPr>
          <w:rStyle w:val="170pt"/>
        </w:rPr>
        <w:t xml:space="preserve"> Noţiunea de executor judecătoresc</w:t>
      </w:r>
      <w:r>
        <w:rPr>
          <w:rStyle w:val="170pt"/>
        </w:rPr>
        <w:tab/>
        <w:t>246</w:t>
      </w:r>
    </w:p>
    <w:p w:rsidR="00BE3BD0" w:rsidRDefault="00BA4D05" w:rsidP="00102907">
      <w:pPr>
        <w:pStyle w:val="170"/>
        <w:numPr>
          <w:ilvl w:val="0"/>
          <w:numId w:val="23"/>
        </w:numPr>
        <w:shd w:val="clear" w:color="auto" w:fill="auto"/>
        <w:tabs>
          <w:tab w:val="left" w:pos="709"/>
          <w:tab w:val="right" w:leader="dot" w:pos="6496"/>
        </w:tabs>
        <w:spacing w:line="221" w:lineRule="exact"/>
        <w:ind w:left="260"/>
      </w:pPr>
      <w:r>
        <w:rPr>
          <w:rStyle w:val="170pt"/>
        </w:rPr>
        <w:t xml:space="preserve"> Admiterea în profesia de executor</w:t>
      </w:r>
      <w:r>
        <w:rPr>
          <w:rStyle w:val="170pt"/>
        </w:rPr>
        <w:tab/>
        <w:t>250</w:t>
      </w:r>
    </w:p>
    <w:p w:rsidR="00BE3BD0" w:rsidRDefault="00BA4D05" w:rsidP="00102907">
      <w:pPr>
        <w:pStyle w:val="170"/>
        <w:numPr>
          <w:ilvl w:val="0"/>
          <w:numId w:val="24"/>
        </w:numPr>
        <w:shd w:val="clear" w:color="auto" w:fill="auto"/>
        <w:tabs>
          <w:tab w:val="left" w:pos="709"/>
          <w:tab w:val="right" w:leader="dot" w:pos="6496"/>
        </w:tabs>
        <w:spacing w:line="221" w:lineRule="exact"/>
        <w:ind w:left="260"/>
      </w:pPr>
      <w:r>
        <w:rPr>
          <w:rStyle w:val="170pt"/>
        </w:rPr>
        <w:t xml:space="preserve"> Statutul executorului judecătoresc</w:t>
      </w:r>
      <w:r>
        <w:rPr>
          <w:rStyle w:val="170pt"/>
        </w:rPr>
        <w:tab/>
        <w:t>253</w:t>
      </w:r>
    </w:p>
    <w:p w:rsidR="00BE3BD0" w:rsidRDefault="00BA4D05" w:rsidP="00102907">
      <w:pPr>
        <w:pStyle w:val="170"/>
        <w:numPr>
          <w:ilvl w:val="0"/>
          <w:numId w:val="24"/>
        </w:numPr>
        <w:shd w:val="clear" w:color="auto" w:fill="auto"/>
        <w:tabs>
          <w:tab w:val="left" w:pos="709"/>
          <w:tab w:val="right" w:leader="dot" w:pos="6496"/>
        </w:tabs>
        <w:spacing w:line="221" w:lineRule="exact"/>
        <w:ind w:left="260"/>
      </w:pPr>
      <w:r>
        <w:rPr>
          <w:rStyle w:val="170pt"/>
        </w:rPr>
        <w:t xml:space="preserve"> Actele supuse executării silite</w:t>
      </w:r>
      <w:r>
        <w:rPr>
          <w:rStyle w:val="170pt"/>
        </w:rPr>
        <w:tab/>
        <w:t>258</w:t>
      </w:r>
    </w:p>
    <w:p w:rsidR="00BE3BD0" w:rsidRDefault="00BA4D05" w:rsidP="00102907">
      <w:pPr>
        <w:pStyle w:val="170"/>
        <w:numPr>
          <w:ilvl w:val="0"/>
          <w:numId w:val="25"/>
        </w:numPr>
        <w:shd w:val="clear" w:color="auto" w:fill="auto"/>
        <w:tabs>
          <w:tab w:val="left" w:pos="709"/>
          <w:tab w:val="right" w:leader="dot" w:pos="6496"/>
          <w:tab w:val="left" w:pos="772"/>
        </w:tabs>
        <w:spacing w:after="184" w:line="221" w:lineRule="exact"/>
        <w:ind w:left="260"/>
      </w:pPr>
      <w:r>
        <w:rPr>
          <w:rStyle w:val="170pt"/>
        </w:rPr>
        <w:lastRenderedPageBreak/>
        <w:t>Organele de autoadministrare a executorilor judecătoreşti</w:t>
      </w:r>
      <w:r>
        <w:rPr>
          <w:rStyle w:val="170pt"/>
        </w:rPr>
        <w:tab/>
        <w:t>261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6"/>
        </w:tabs>
        <w:spacing w:line="216" w:lineRule="exact"/>
        <w:ind w:left="260"/>
      </w:pPr>
      <w:r>
        <w:t>TEMA 11. MEDIEREA</w:t>
      </w:r>
      <w:r>
        <w:tab/>
        <w:t>270</w:t>
      </w:r>
    </w:p>
    <w:p w:rsidR="00BE3BD0" w:rsidRDefault="00BA4D05" w:rsidP="00102907">
      <w:pPr>
        <w:pStyle w:val="170"/>
        <w:numPr>
          <w:ilvl w:val="0"/>
          <w:numId w:val="26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Evoluţia medierii</w:t>
      </w:r>
      <w:r>
        <w:rPr>
          <w:rStyle w:val="170pt"/>
        </w:rPr>
        <w:tab/>
        <w:t>270</w:t>
      </w:r>
    </w:p>
    <w:p w:rsidR="00BE3BD0" w:rsidRDefault="00BA4D05" w:rsidP="00102907">
      <w:pPr>
        <w:pStyle w:val="170"/>
        <w:numPr>
          <w:ilvl w:val="0"/>
          <w:numId w:val="26"/>
        </w:numPr>
        <w:shd w:val="clear" w:color="auto" w:fill="auto"/>
        <w:tabs>
          <w:tab w:val="left" w:pos="709"/>
        </w:tabs>
        <w:spacing w:line="216" w:lineRule="exact"/>
        <w:ind w:left="260"/>
      </w:pPr>
      <w:r>
        <w:rPr>
          <w:rStyle w:val="170pt"/>
        </w:rPr>
        <w:t xml:space="preserve"> Principiile medierii, avantajele şi dezavantajele</w:t>
      </w:r>
    </w:p>
    <w:p w:rsidR="00BE3BD0" w:rsidRDefault="00BA4D05" w:rsidP="00102907">
      <w:pPr>
        <w:pStyle w:val="170"/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>medierii extrajudiciară</w:t>
      </w:r>
      <w:r>
        <w:rPr>
          <w:rStyle w:val="170pt"/>
        </w:rPr>
        <w:tab/>
        <w:t>278</w:t>
      </w:r>
    </w:p>
    <w:p w:rsidR="00BE3BD0" w:rsidRDefault="00BA4D05" w:rsidP="00102907">
      <w:pPr>
        <w:pStyle w:val="170"/>
        <w:numPr>
          <w:ilvl w:val="0"/>
          <w:numId w:val="26"/>
        </w:numPr>
        <w:shd w:val="clear" w:color="auto" w:fill="auto"/>
        <w:tabs>
          <w:tab w:val="left" w:pos="709"/>
        </w:tabs>
        <w:spacing w:line="216" w:lineRule="exact"/>
        <w:ind w:left="260"/>
      </w:pPr>
      <w:r>
        <w:rPr>
          <w:rStyle w:val="170pt"/>
        </w:rPr>
        <w:t xml:space="preserve"> Statutul mediatorului şi formele de organizare</w:t>
      </w:r>
    </w:p>
    <w:p w:rsidR="00BE3BD0" w:rsidRDefault="00BA4D05" w:rsidP="00102907">
      <w:pPr>
        <w:pStyle w:val="170"/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>a activităţii de mediator</w:t>
      </w:r>
      <w:r>
        <w:rPr>
          <w:rStyle w:val="170pt"/>
        </w:rPr>
        <w:tab/>
        <w:t>282</w:t>
      </w:r>
    </w:p>
    <w:p w:rsidR="00BE3BD0" w:rsidRDefault="00BA4D05" w:rsidP="00102907">
      <w:pPr>
        <w:pStyle w:val="170"/>
        <w:numPr>
          <w:ilvl w:val="0"/>
          <w:numId w:val="27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Drepturile şi obligaţiile mediatorului</w:t>
      </w:r>
      <w:r>
        <w:rPr>
          <w:rStyle w:val="170pt"/>
        </w:rPr>
        <w:tab/>
        <w:t>285</w:t>
      </w:r>
    </w:p>
    <w:p w:rsidR="00BE3BD0" w:rsidRDefault="00BA4D05" w:rsidP="00102907">
      <w:pPr>
        <w:pStyle w:val="170"/>
        <w:numPr>
          <w:ilvl w:val="0"/>
          <w:numId w:val="28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Consiliul de mediere</w:t>
      </w:r>
      <w:r>
        <w:rPr>
          <w:rStyle w:val="170pt"/>
        </w:rPr>
        <w:tab/>
        <w:t>287</w:t>
      </w:r>
    </w:p>
    <w:p w:rsidR="00BE3BD0" w:rsidRDefault="00BA4D05" w:rsidP="00102907">
      <w:pPr>
        <w:pStyle w:val="170"/>
        <w:numPr>
          <w:ilvl w:val="0"/>
          <w:numId w:val="28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Medierea extrajudiciară în Republica Moldova</w:t>
      </w:r>
      <w:r>
        <w:rPr>
          <w:rStyle w:val="170pt"/>
        </w:rPr>
        <w:tab/>
        <w:t>288</w:t>
      </w:r>
    </w:p>
    <w:p w:rsidR="00BE3BD0" w:rsidRDefault="00BA4D05" w:rsidP="00102907">
      <w:pPr>
        <w:pStyle w:val="170"/>
        <w:numPr>
          <w:ilvl w:val="0"/>
          <w:numId w:val="28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Susţinerea medierii de către stat</w:t>
      </w:r>
      <w:r>
        <w:rPr>
          <w:rStyle w:val="170pt"/>
        </w:rPr>
        <w:tab/>
        <w:t>292</w:t>
      </w:r>
    </w:p>
    <w:p w:rsidR="00BE3BD0" w:rsidRDefault="00BA4D05" w:rsidP="00102907">
      <w:pPr>
        <w:pStyle w:val="170"/>
        <w:numPr>
          <w:ilvl w:val="0"/>
          <w:numId w:val="28"/>
        </w:numPr>
        <w:shd w:val="clear" w:color="auto" w:fill="auto"/>
        <w:tabs>
          <w:tab w:val="left" w:pos="709"/>
        </w:tabs>
        <w:spacing w:line="216" w:lineRule="exact"/>
        <w:ind w:left="260"/>
      </w:pPr>
      <w:r>
        <w:rPr>
          <w:rStyle w:val="170pt"/>
        </w:rPr>
        <w:t xml:space="preserve"> Serviciul asistenţă juridică calificată şi mediere</w:t>
      </w:r>
    </w:p>
    <w:p w:rsidR="00BE3BD0" w:rsidRDefault="00BA4D05" w:rsidP="00102907">
      <w:pPr>
        <w:pStyle w:val="170"/>
        <w:shd w:val="clear" w:color="auto" w:fill="auto"/>
        <w:tabs>
          <w:tab w:val="left" w:pos="709"/>
          <w:tab w:val="right" w:leader="dot" w:pos="6496"/>
        </w:tabs>
        <w:spacing w:after="180" w:line="216" w:lineRule="exact"/>
        <w:ind w:left="260"/>
      </w:pPr>
      <w:r>
        <w:rPr>
          <w:rStyle w:val="170pt"/>
        </w:rPr>
        <w:t>a Ministerului Justiţiei</w:t>
      </w:r>
      <w:r>
        <w:rPr>
          <w:rStyle w:val="170pt"/>
        </w:rPr>
        <w:tab/>
        <w:t>292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6"/>
        </w:tabs>
        <w:spacing w:line="216" w:lineRule="exact"/>
      </w:pPr>
      <w:r>
        <w:t>TEMA 12. AVOCATUL POPORULUI (OMBUDSMANUL)</w:t>
      </w:r>
      <w:r>
        <w:tab/>
        <w:t>294</w:t>
      </w:r>
    </w:p>
    <w:p w:rsidR="00BE3BD0" w:rsidRDefault="00BA4D05" w:rsidP="00102907">
      <w:pPr>
        <w:pStyle w:val="170"/>
        <w:numPr>
          <w:ilvl w:val="0"/>
          <w:numId w:val="29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Evoluţia Ombudsmanului. Principiile de activitate</w:t>
      </w:r>
      <w:r>
        <w:rPr>
          <w:rStyle w:val="170pt"/>
        </w:rPr>
        <w:tab/>
        <w:t>294</w:t>
      </w:r>
    </w:p>
    <w:p w:rsidR="00BE3BD0" w:rsidRDefault="00BA4D05" w:rsidP="00102907">
      <w:pPr>
        <w:pStyle w:val="170"/>
        <w:numPr>
          <w:ilvl w:val="0"/>
          <w:numId w:val="29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Statutul Avocatului Poporului</w:t>
      </w:r>
      <w:r>
        <w:rPr>
          <w:rStyle w:val="170pt"/>
        </w:rPr>
        <w:tab/>
        <w:t>299</w:t>
      </w:r>
    </w:p>
    <w:p w:rsidR="00BE3BD0" w:rsidRDefault="00BA4D05" w:rsidP="00102907">
      <w:pPr>
        <w:pStyle w:val="170"/>
        <w:numPr>
          <w:ilvl w:val="0"/>
          <w:numId w:val="29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Garanţiile de exercitare a mandatului</w:t>
      </w:r>
      <w:r>
        <w:rPr>
          <w:rStyle w:val="170pt"/>
        </w:rPr>
        <w:tab/>
        <w:t>304</w:t>
      </w:r>
    </w:p>
    <w:p w:rsidR="00BE3BD0" w:rsidRDefault="00BA4D05" w:rsidP="00102907">
      <w:pPr>
        <w:pStyle w:val="170"/>
        <w:numPr>
          <w:ilvl w:val="0"/>
          <w:numId w:val="30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Atribuţiile avocatului poporului</w:t>
      </w:r>
      <w:r>
        <w:rPr>
          <w:rStyle w:val="170pt"/>
        </w:rPr>
        <w:tab/>
        <w:t>305</w:t>
      </w:r>
    </w:p>
    <w:p w:rsidR="00BE3BD0" w:rsidRDefault="00BA4D05" w:rsidP="00102907">
      <w:pPr>
        <w:pStyle w:val="170"/>
        <w:numPr>
          <w:ilvl w:val="0"/>
          <w:numId w:val="31"/>
        </w:numPr>
        <w:shd w:val="clear" w:color="auto" w:fill="auto"/>
        <w:tabs>
          <w:tab w:val="left" w:pos="709"/>
          <w:tab w:val="right" w:leader="dot" w:pos="6496"/>
          <w:tab w:val="left" w:pos="810"/>
        </w:tabs>
        <w:spacing w:after="180" w:line="216" w:lineRule="exact"/>
        <w:ind w:left="260"/>
      </w:pPr>
      <w:r>
        <w:rPr>
          <w:rStyle w:val="170pt"/>
        </w:rPr>
        <w:t>Oficiul avocatului poporului</w:t>
      </w:r>
      <w:r>
        <w:rPr>
          <w:rStyle w:val="170pt"/>
        </w:rPr>
        <w:tab/>
        <w:t>308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6"/>
        </w:tabs>
        <w:spacing w:line="216" w:lineRule="exact"/>
      </w:pPr>
      <w:r>
        <w:t>TEMA 13. NOTARIATUL</w:t>
      </w:r>
      <w:r>
        <w:tab/>
        <w:t>311</w:t>
      </w:r>
    </w:p>
    <w:p w:rsidR="00BE3BD0" w:rsidRDefault="00BA4D05" w:rsidP="00102907">
      <w:pPr>
        <w:pStyle w:val="170"/>
        <w:numPr>
          <w:ilvl w:val="0"/>
          <w:numId w:val="32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Evoluţia notariatului</w:t>
      </w:r>
      <w:r>
        <w:rPr>
          <w:rStyle w:val="170pt"/>
        </w:rPr>
        <w:tab/>
        <w:t>311</w:t>
      </w:r>
    </w:p>
    <w:p w:rsidR="00BE3BD0" w:rsidRDefault="00BA4D05" w:rsidP="00102907">
      <w:pPr>
        <w:pStyle w:val="170"/>
        <w:numPr>
          <w:ilvl w:val="0"/>
          <w:numId w:val="33"/>
        </w:numPr>
        <w:shd w:val="clear" w:color="auto" w:fill="auto"/>
        <w:tabs>
          <w:tab w:val="left" w:pos="709"/>
        </w:tabs>
        <w:spacing w:line="216" w:lineRule="exact"/>
        <w:ind w:left="260"/>
      </w:pPr>
      <w:r>
        <w:rPr>
          <w:rStyle w:val="170pt"/>
        </w:rPr>
        <w:t xml:space="preserve"> Noţiunea de activitate notarială, structura, statutului</w:t>
      </w:r>
    </w:p>
    <w:p w:rsidR="00BE3BD0" w:rsidRDefault="00BA4D05" w:rsidP="00102907">
      <w:pPr>
        <w:pStyle w:val="170"/>
        <w:shd w:val="clear" w:color="auto" w:fill="auto"/>
        <w:tabs>
          <w:tab w:val="left" w:pos="709"/>
          <w:tab w:val="right" w:leader="dot" w:pos="6236"/>
        </w:tabs>
        <w:spacing w:line="216" w:lineRule="exact"/>
      </w:pPr>
      <w:r>
        <w:rPr>
          <w:rStyle w:val="170pt"/>
        </w:rPr>
        <w:t>notarului</w:t>
      </w:r>
      <w:r>
        <w:rPr>
          <w:rStyle w:val="170pt"/>
        </w:rPr>
        <w:tab/>
        <w:t>314</w:t>
      </w:r>
    </w:p>
    <w:p w:rsidR="00BE3BD0" w:rsidRDefault="00BA4D05" w:rsidP="00102907">
      <w:pPr>
        <w:pStyle w:val="170"/>
        <w:numPr>
          <w:ilvl w:val="0"/>
          <w:numId w:val="33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Răspunderea juridică a notarului</w:t>
      </w:r>
      <w:r>
        <w:rPr>
          <w:rStyle w:val="170pt"/>
        </w:rPr>
        <w:tab/>
        <w:t>322</w:t>
      </w:r>
    </w:p>
    <w:p w:rsidR="00BE3BD0" w:rsidRDefault="00BA4D05" w:rsidP="00102907">
      <w:pPr>
        <w:pStyle w:val="170"/>
        <w:numPr>
          <w:ilvl w:val="0"/>
          <w:numId w:val="33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</w:pPr>
      <w:r>
        <w:rPr>
          <w:rStyle w:val="170pt"/>
        </w:rPr>
        <w:t xml:space="preserve"> Taxele, acoperirea cheltuielilor notarilor, impozitarea</w:t>
      </w:r>
      <w:r>
        <w:rPr>
          <w:rStyle w:val="170pt"/>
        </w:rPr>
        <w:tab/>
        <w:t>330</w:t>
      </w:r>
    </w:p>
    <w:p w:rsidR="00BE3BD0" w:rsidRPr="00102907" w:rsidRDefault="00BA4D05" w:rsidP="00102907">
      <w:pPr>
        <w:pStyle w:val="170"/>
        <w:numPr>
          <w:ilvl w:val="0"/>
          <w:numId w:val="33"/>
        </w:numPr>
        <w:shd w:val="clear" w:color="auto" w:fill="auto"/>
        <w:tabs>
          <w:tab w:val="left" w:pos="709"/>
          <w:tab w:val="right" w:leader="dot" w:pos="6496"/>
        </w:tabs>
        <w:spacing w:line="216" w:lineRule="exact"/>
        <w:ind w:left="260"/>
        <w:rPr>
          <w:rStyle w:val="170pt"/>
          <w:spacing w:val="1"/>
        </w:rPr>
      </w:pPr>
      <w:r>
        <w:rPr>
          <w:rStyle w:val="170pt"/>
        </w:rPr>
        <w:t xml:space="preserve"> Procedura notariala</w:t>
      </w:r>
      <w:r>
        <w:rPr>
          <w:rStyle w:val="170pt"/>
        </w:rPr>
        <w:tab/>
        <w:t>331</w:t>
      </w:r>
    </w:p>
    <w:p w:rsidR="00BE3BD0" w:rsidRDefault="00BA4D05" w:rsidP="00102907">
      <w:pPr>
        <w:pStyle w:val="370"/>
        <w:numPr>
          <w:ilvl w:val="0"/>
          <w:numId w:val="33"/>
        </w:numPr>
        <w:shd w:val="clear" w:color="auto" w:fill="auto"/>
        <w:tabs>
          <w:tab w:val="left" w:pos="709"/>
        </w:tabs>
        <w:spacing w:after="0" w:line="221" w:lineRule="exact"/>
        <w:ind w:left="240"/>
        <w:jc w:val="both"/>
      </w:pPr>
      <w:r>
        <w:rPr>
          <w:rStyle w:val="370pt"/>
        </w:rPr>
        <w:t>Aplicarea legislaţiei cu privire la activităţile notarilor</w:t>
      </w:r>
    </w:p>
    <w:p w:rsidR="00BE3BD0" w:rsidRDefault="00BA4D05" w:rsidP="00102907">
      <w:pPr>
        <w:pStyle w:val="170"/>
        <w:shd w:val="clear" w:color="auto" w:fill="auto"/>
        <w:tabs>
          <w:tab w:val="left" w:pos="709"/>
          <w:tab w:val="right" w:leader="dot" w:pos="6497"/>
        </w:tabs>
        <w:spacing w:line="221" w:lineRule="exact"/>
        <w:ind w:left="240"/>
      </w:pPr>
      <w:r>
        <w:rPr>
          <w:rStyle w:val="170pt"/>
        </w:rPr>
        <w:t>a altor state şi a tratatelor internaţionale</w:t>
      </w:r>
      <w:r>
        <w:rPr>
          <w:rStyle w:val="170pt"/>
        </w:rPr>
        <w:tab/>
        <w:t>332</w:t>
      </w:r>
    </w:p>
    <w:p w:rsidR="00BE3BD0" w:rsidRDefault="00BA4D05" w:rsidP="00102907">
      <w:pPr>
        <w:pStyle w:val="170"/>
        <w:numPr>
          <w:ilvl w:val="0"/>
          <w:numId w:val="33"/>
        </w:numPr>
        <w:shd w:val="clear" w:color="auto" w:fill="auto"/>
        <w:tabs>
          <w:tab w:val="left" w:pos="709"/>
          <w:tab w:val="right" w:leader="dot" w:pos="6497"/>
        </w:tabs>
        <w:spacing w:after="184" w:line="221" w:lineRule="exact"/>
        <w:ind w:left="240"/>
      </w:pPr>
      <w:r>
        <w:rPr>
          <w:rStyle w:val="170pt"/>
        </w:rPr>
        <w:t xml:space="preserve"> Organele de auto administrare a Notarilor</w:t>
      </w:r>
      <w:r>
        <w:rPr>
          <w:rStyle w:val="170pt"/>
        </w:rPr>
        <w:tab/>
        <w:t>333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7"/>
        </w:tabs>
        <w:spacing w:line="216" w:lineRule="exact"/>
        <w:ind w:left="20"/>
      </w:pPr>
      <w:r>
        <w:t>TEMA 14. ARBITRAJUL</w:t>
      </w:r>
      <w:r>
        <w:tab/>
        <w:t>338</w:t>
      </w:r>
    </w:p>
    <w:p w:rsidR="00BE3BD0" w:rsidRDefault="00BA4D05" w:rsidP="00102907">
      <w:pPr>
        <w:pStyle w:val="170"/>
        <w:numPr>
          <w:ilvl w:val="0"/>
          <w:numId w:val="34"/>
        </w:numPr>
        <w:shd w:val="clear" w:color="auto" w:fill="auto"/>
        <w:tabs>
          <w:tab w:val="left" w:pos="709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Scurt istoric al arbitrajului şi noţiuni generale</w:t>
      </w:r>
      <w:r>
        <w:rPr>
          <w:rStyle w:val="170pt"/>
        </w:rPr>
        <w:tab/>
        <w:t>338</w:t>
      </w:r>
    </w:p>
    <w:p w:rsidR="00BE3BD0" w:rsidRDefault="00BA4D05" w:rsidP="00102907">
      <w:pPr>
        <w:pStyle w:val="170"/>
        <w:numPr>
          <w:ilvl w:val="0"/>
          <w:numId w:val="34"/>
        </w:numPr>
        <w:shd w:val="clear" w:color="auto" w:fill="auto"/>
        <w:tabs>
          <w:tab w:val="left" w:pos="709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Formele de arbitraj în Republica Moldova</w:t>
      </w:r>
      <w:r>
        <w:rPr>
          <w:rStyle w:val="170pt"/>
        </w:rPr>
        <w:tab/>
        <w:t>341</w:t>
      </w:r>
    </w:p>
    <w:p w:rsidR="00BE3BD0" w:rsidRDefault="00BA4D05" w:rsidP="00102907">
      <w:pPr>
        <w:pStyle w:val="170"/>
        <w:numPr>
          <w:ilvl w:val="0"/>
          <w:numId w:val="34"/>
        </w:numPr>
        <w:shd w:val="clear" w:color="auto" w:fill="auto"/>
        <w:tabs>
          <w:tab w:val="left" w:pos="709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Statutul Arbitrilor</w:t>
      </w:r>
      <w:r>
        <w:rPr>
          <w:rStyle w:val="170pt"/>
        </w:rPr>
        <w:tab/>
        <w:t>343</w:t>
      </w:r>
    </w:p>
    <w:p w:rsidR="00BE3BD0" w:rsidRDefault="00BA4D05" w:rsidP="00102907">
      <w:pPr>
        <w:pStyle w:val="170"/>
        <w:numPr>
          <w:ilvl w:val="0"/>
          <w:numId w:val="34"/>
        </w:numPr>
        <w:shd w:val="clear" w:color="auto" w:fill="auto"/>
        <w:tabs>
          <w:tab w:val="left" w:pos="709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Rezolvarea litigiilor </w:t>
      </w:r>
      <w:r>
        <w:rPr>
          <w:rStyle w:val="170pt"/>
        </w:rPr>
        <w:tab/>
        <w:t>345</w:t>
      </w:r>
    </w:p>
    <w:p w:rsidR="00BE3BD0" w:rsidRDefault="00BA4D05" w:rsidP="00102907">
      <w:pPr>
        <w:pStyle w:val="170"/>
        <w:numPr>
          <w:ilvl w:val="0"/>
          <w:numId w:val="34"/>
        </w:numPr>
        <w:shd w:val="clear" w:color="auto" w:fill="auto"/>
        <w:tabs>
          <w:tab w:val="left" w:pos="709"/>
          <w:tab w:val="right" w:leader="dot" w:pos="6497"/>
        </w:tabs>
        <w:spacing w:line="216" w:lineRule="exact"/>
        <w:ind w:left="240"/>
      </w:pPr>
      <w:r>
        <w:rPr>
          <w:rStyle w:val="170pt"/>
        </w:rPr>
        <w:t xml:space="preserve"> Arbitrajul internaţional</w:t>
      </w:r>
      <w:r>
        <w:rPr>
          <w:rStyle w:val="170pt"/>
        </w:rPr>
        <w:tab/>
        <w:t>347</w:t>
      </w:r>
    </w:p>
    <w:p w:rsidR="00BE3BD0" w:rsidRDefault="00BA4D05" w:rsidP="00102907">
      <w:pPr>
        <w:pStyle w:val="170"/>
        <w:numPr>
          <w:ilvl w:val="0"/>
          <w:numId w:val="34"/>
        </w:numPr>
        <w:shd w:val="clear" w:color="auto" w:fill="auto"/>
        <w:tabs>
          <w:tab w:val="left" w:pos="709"/>
        </w:tabs>
        <w:spacing w:line="216" w:lineRule="exact"/>
        <w:ind w:left="240"/>
      </w:pPr>
      <w:r>
        <w:rPr>
          <w:rStyle w:val="170pt"/>
        </w:rPr>
        <w:t xml:space="preserve"> Curtea de Arbitraj Comercial Internaţional de pe lângă</w:t>
      </w:r>
    </w:p>
    <w:p w:rsidR="00BE3BD0" w:rsidRDefault="00BA4D05" w:rsidP="00102907">
      <w:pPr>
        <w:pStyle w:val="170"/>
        <w:shd w:val="clear" w:color="auto" w:fill="auto"/>
        <w:tabs>
          <w:tab w:val="left" w:pos="709"/>
          <w:tab w:val="right" w:leader="dot" w:pos="6497"/>
        </w:tabs>
        <w:spacing w:line="216" w:lineRule="exact"/>
        <w:ind w:left="240"/>
      </w:pPr>
      <w:r>
        <w:rPr>
          <w:rStyle w:val="170pt"/>
        </w:rPr>
        <w:t>Camera de Comerţ şi Industria a Republicii Moldova</w:t>
      </w:r>
      <w:r>
        <w:rPr>
          <w:rStyle w:val="170pt"/>
        </w:rPr>
        <w:tab/>
        <w:t>350</w:t>
      </w:r>
    </w:p>
    <w:p w:rsidR="00BE3BD0" w:rsidRDefault="00BA4D05" w:rsidP="00102907">
      <w:pPr>
        <w:pStyle w:val="170"/>
        <w:numPr>
          <w:ilvl w:val="0"/>
          <w:numId w:val="35"/>
        </w:numPr>
        <w:shd w:val="clear" w:color="auto" w:fill="auto"/>
        <w:tabs>
          <w:tab w:val="left" w:pos="709"/>
          <w:tab w:val="right" w:leader="dot" w:pos="6497"/>
        </w:tabs>
        <w:spacing w:after="176" w:line="216" w:lineRule="exact"/>
        <w:ind w:left="240"/>
      </w:pPr>
      <w:r>
        <w:rPr>
          <w:rStyle w:val="170pt"/>
        </w:rPr>
        <w:t>Procedura în pricinile de contestare a hotărârilor arbitrai</w:t>
      </w:r>
      <w:r>
        <w:rPr>
          <w:rStyle w:val="170pt"/>
        </w:rPr>
        <w:tab/>
        <w:t>352</w:t>
      </w:r>
    </w:p>
    <w:p w:rsidR="00BE3BD0" w:rsidRDefault="00BA4D05" w:rsidP="00102907">
      <w:pPr>
        <w:pStyle w:val="220"/>
        <w:shd w:val="clear" w:color="auto" w:fill="auto"/>
        <w:spacing w:line="221" w:lineRule="exact"/>
        <w:ind w:left="20" w:right="20"/>
        <w:jc w:val="left"/>
      </w:pPr>
      <w:r>
        <w:t>TEMA 15. ORGANIZAŢII NESTATALE ŞI PERSOANE FIZICE CARE PRACTICĂ ACTIVITATEA PARTICULARĂ DE DETECTIV ŞI DE PAZĂ 355</w:t>
      </w:r>
    </w:p>
    <w:p w:rsidR="00BE3BD0" w:rsidRDefault="00BA4D05" w:rsidP="00102907">
      <w:pPr>
        <w:pStyle w:val="170"/>
        <w:numPr>
          <w:ilvl w:val="0"/>
          <w:numId w:val="36"/>
        </w:numPr>
        <w:shd w:val="clear" w:color="auto" w:fill="auto"/>
        <w:tabs>
          <w:tab w:val="left" w:pos="709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Scurt istoric al activităţii particulare de detectiv si de pază</w:t>
      </w:r>
      <w:r>
        <w:rPr>
          <w:rStyle w:val="170pt"/>
        </w:rPr>
        <w:tab/>
        <w:t>355</w:t>
      </w:r>
    </w:p>
    <w:p w:rsidR="00BE3BD0" w:rsidRDefault="00BA4D05" w:rsidP="00102907">
      <w:pPr>
        <w:pStyle w:val="170"/>
        <w:numPr>
          <w:ilvl w:val="0"/>
          <w:numId w:val="36"/>
        </w:numPr>
        <w:shd w:val="clear" w:color="auto" w:fill="auto"/>
        <w:tabs>
          <w:tab w:val="left" w:pos="709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Clasificarea instituţiilor particulare detectiv şi pază</w:t>
      </w:r>
      <w:r>
        <w:rPr>
          <w:rStyle w:val="170pt"/>
        </w:rPr>
        <w:tab/>
        <w:t>357</w:t>
      </w:r>
    </w:p>
    <w:p w:rsidR="00BE3BD0" w:rsidRDefault="00BA4D05" w:rsidP="00102907">
      <w:pPr>
        <w:pStyle w:val="170"/>
        <w:numPr>
          <w:ilvl w:val="0"/>
          <w:numId w:val="36"/>
        </w:numPr>
        <w:shd w:val="clear" w:color="auto" w:fill="auto"/>
        <w:tabs>
          <w:tab w:val="left" w:pos="709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Activitatea particulară de detectivi şi de pază</w:t>
      </w:r>
      <w:r>
        <w:rPr>
          <w:rStyle w:val="170pt"/>
        </w:rPr>
        <w:tab/>
        <w:t>358</w:t>
      </w:r>
    </w:p>
    <w:p w:rsidR="00BE3BD0" w:rsidRDefault="00BA4D05" w:rsidP="00102907">
      <w:pPr>
        <w:pStyle w:val="170"/>
        <w:numPr>
          <w:ilvl w:val="0"/>
          <w:numId w:val="37"/>
        </w:numPr>
        <w:shd w:val="clear" w:color="auto" w:fill="auto"/>
        <w:tabs>
          <w:tab w:val="left" w:pos="709"/>
        </w:tabs>
        <w:spacing w:line="221" w:lineRule="exact"/>
        <w:ind w:left="240"/>
      </w:pPr>
      <w:r>
        <w:rPr>
          <w:rStyle w:val="170pt"/>
        </w:rPr>
        <w:t xml:space="preserve"> Statutul persoanelor care practică</w:t>
      </w:r>
    </w:p>
    <w:p w:rsidR="00BE3BD0" w:rsidRDefault="00BA4D05" w:rsidP="00102907">
      <w:pPr>
        <w:pStyle w:val="170"/>
        <w:shd w:val="clear" w:color="auto" w:fill="auto"/>
        <w:tabs>
          <w:tab w:val="left" w:pos="709"/>
          <w:tab w:val="right" w:leader="dot" w:pos="6497"/>
        </w:tabs>
        <w:spacing w:line="221" w:lineRule="exact"/>
        <w:ind w:left="240"/>
      </w:pPr>
      <w:r>
        <w:rPr>
          <w:rStyle w:val="170pt"/>
        </w:rPr>
        <w:t>activitatea de detectiv şi de pază</w:t>
      </w:r>
      <w:r>
        <w:rPr>
          <w:rStyle w:val="170pt"/>
        </w:rPr>
        <w:tab/>
        <w:t>361</w:t>
      </w:r>
    </w:p>
    <w:p w:rsidR="00BE3BD0" w:rsidRDefault="00BA4D05" w:rsidP="00102907">
      <w:pPr>
        <w:pStyle w:val="170"/>
        <w:numPr>
          <w:ilvl w:val="0"/>
          <w:numId w:val="37"/>
        </w:numPr>
        <w:shd w:val="clear" w:color="auto" w:fill="auto"/>
        <w:tabs>
          <w:tab w:val="left" w:pos="709"/>
          <w:tab w:val="right" w:leader="dot" w:pos="6497"/>
        </w:tabs>
        <w:spacing w:line="221" w:lineRule="exact"/>
        <w:ind w:left="240"/>
      </w:pPr>
      <w:r>
        <w:rPr>
          <w:rStyle w:val="170pt"/>
        </w:rPr>
        <w:lastRenderedPageBreak/>
        <w:t xml:space="preserve"> Paza internă</w:t>
      </w:r>
      <w:r>
        <w:rPr>
          <w:rStyle w:val="170pt"/>
        </w:rPr>
        <w:tab/>
        <w:t>365</w:t>
      </w:r>
    </w:p>
    <w:p w:rsidR="00BE3BD0" w:rsidRDefault="00BA4D05" w:rsidP="00102907">
      <w:pPr>
        <w:pStyle w:val="170"/>
        <w:numPr>
          <w:ilvl w:val="0"/>
          <w:numId w:val="38"/>
        </w:numPr>
        <w:shd w:val="clear" w:color="auto" w:fill="auto"/>
        <w:tabs>
          <w:tab w:val="left" w:pos="709"/>
          <w:tab w:val="right" w:leader="dot" w:pos="6497"/>
        </w:tabs>
        <w:spacing w:line="221" w:lineRule="exact"/>
        <w:ind w:left="240"/>
      </w:pPr>
      <w:r>
        <w:rPr>
          <w:rStyle w:val="170pt"/>
        </w:rPr>
        <w:t xml:space="preserve"> Aplicarea forţei fizice, a mijloacelor speciale şi a armei de foc</w:t>
      </w:r>
      <w:r>
        <w:rPr>
          <w:rStyle w:val="170pt"/>
        </w:rPr>
        <w:tab/>
        <w:t>366</w:t>
      </w:r>
    </w:p>
    <w:p w:rsidR="00BE3BD0" w:rsidRDefault="00BA4D05" w:rsidP="00102907">
      <w:pPr>
        <w:pStyle w:val="170"/>
        <w:numPr>
          <w:ilvl w:val="0"/>
          <w:numId w:val="38"/>
        </w:numPr>
        <w:shd w:val="clear" w:color="auto" w:fill="auto"/>
        <w:tabs>
          <w:tab w:val="left" w:pos="709"/>
          <w:tab w:val="right" w:leader="dot" w:pos="6497"/>
        </w:tabs>
        <w:spacing w:after="253" w:line="221" w:lineRule="exact"/>
        <w:ind w:left="240"/>
      </w:pPr>
      <w:r>
        <w:rPr>
          <w:rStyle w:val="170pt"/>
        </w:rPr>
        <w:t xml:space="preserve"> Controlul şi încetarea activităţii</w:t>
      </w:r>
      <w:r>
        <w:rPr>
          <w:rStyle w:val="170pt"/>
        </w:rPr>
        <w:tab/>
        <w:t>368</w:t>
      </w:r>
    </w:p>
    <w:p w:rsidR="00BE3BD0" w:rsidRDefault="00BA4D05" w:rsidP="00102907">
      <w:pPr>
        <w:pStyle w:val="220"/>
        <w:shd w:val="clear" w:color="auto" w:fill="auto"/>
        <w:spacing w:after="74" w:line="130" w:lineRule="exact"/>
        <w:ind w:left="20"/>
      </w:pPr>
      <w:r>
        <w:t>RECENZIE la suportul de curs „Organele de Ocrotire a Normelor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7"/>
        </w:tabs>
        <w:spacing w:after="110" w:line="130" w:lineRule="exact"/>
        <w:ind w:left="20"/>
      </w:pPr>
      <w:r>
        <w:t>de Drept”, Veaceslav ZAPOROJAN</w:t>
      </w:r>
      <w:r>
        <w:tab/>
        <w:t>370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7"/>
        </w:tabs>
        <w:spacing w:after="172" w:line="235" w:lineRule="exact"/>
        <w:ind w:left="20" w:right="20"/>
        <w:jc w:val="left"/>
      </w:pPr>
      <w:r>
        <w:t>RECENZIE pentru suportul de curs „Organele de Ocrotire a Normelor de Drept”, Victor RUSU</w:t>
      </w:r>
      <w:r>
        <w:tab/>
        <w:t>371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97"/>
        </w:tabs>
        <w:spacing w:after="272" w:line="245" w:lineRule="exact"/>
        <w:ind w:left="20" w:right="20"/>
        <w:jc w:val="left"/>
      </w:pPr>
      <w:r>
        <w:t>COMENTARIU asupra suportului de curs „Organele de Ocrotire a Normelor de Drept”, VaJeriu KUCIUK</w:t>
      </w:r>
      <w:r>
        <w:tab/>
        <w:t xml:space="preserve">  372</w:t>
      </w:r>
    </w:p>
    <w:p w:rsidR="00BE3BD0" w:rsidRDefault="00BA4D05" w:rsidP="00102907">
      <w:pPr>
        <w:pStyle w:val="220"/>
        <w:shd w:val="clear" w:color="auto" w:fill="auto"/>
        <w:tabs>
          <w:tab w:val="right" w:leader="dot" w:pos="6477"/>
        </w:tabs>
        <w:spacing w:line="130" w:lineRule="exact"/>
      </w:pPr>
      <w:r>
        <w:t>BIBLIOGRAFIE</w:t>
      </w:r>
      <w:r>
        <w:tab/>
        <w:t>374</w:t>
      </w:r>
    </w:p>
    <w:p w:rsidR="00102907" w:rsidRDefault="00102907" w:rsidP="00102907">
      <w:pPr>
        <w:pStyle w:val="220"/>
        <w:shd w:val="clear" w:color="auto" w:fill="auto"/>
        <w:tabs>
          <w:tab w:val="right" w:leader="dot" w:pos="6477"/>
        </w:tabs>
        <w:spacing w:line="130" w:lineRule="exact"/>
      </w:pPr>
    </w:p>
    <w:p w:rsidR="00102907" w:rsidRDefault="00102907" w:rsidP="00102907">
      <w:pPr>
        <w:pStyle w:val="220"/>
        <w:shd w:val="clear" w:color="auto" w:fill="auto"/>
        <w:tabs>
          <w:tab w:val="right" w:leader="dot" w:pos="6477"/>
        </w:tabs>
        <w:spacing w:line="130" w:lineRule="exact"/>
      </w:pPr>
    </w:p>
    <w:p w:rsidR="00102907" w:rsidRDefault="00102907" w:rsidP="00102907">
      <w:pPr>
        <w:pStyle w:val="220"/>
        <w:shd w:val="clear" w:color="auto" w:fill="auto"/>
        <w:tabs>
          <w:tab w:val="right" w:leader="dot" w:pos="6477"/>
        </w:tabs>
        <w:spacing w:line="13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102907" w:rsidRPr="00F9574E" w:rsidTr="00BF601B">
        <w:tc>
          <w:tcPr>
            <w:tcW w:w="6506" w:type="dxa"/>
            <w:hideMark/>
          </w:tcPr>
          <w:p w:rsidR="00102907" w:rsidRPr="00337E86" w:rsidRDefault="00102907" w:rsidP="005F5E13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5F5E13" w:rsidRPr="00337E86"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  <w:t>Organele</w:t>
            </w:r>
            <w:proofErr w:type="spellEnd"/>
            <w:r w:rsidR="005F5E13" w:rsidRPr="00337E86"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  <w:t xml:space="preserve"> de </w:t>
            </w:r>
            <w:proofErr w:type="spellStart"/>
            <w:r w:rsidR="005F5E13" w:rsidRPr="00337E86"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  <w:t>ocrotire</w:t>
            </w:r>
            <w:proofErr w:type="spellEnd"/>
            <w:r w:rsidR="005F5E13" w:rsidRPr="00337E86"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  <w:t xml:space="preserve"> a </w:t>
            </w:r>
            <w:proofErr w:type="spellStart"/>
            <w:r w:rsidR="005F5E13" w:rsidRPr="00337E86"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  <w:t>normelor</w:t>
            </w:r>
            <w:proofErr w:type="spellEnd"/>
            <w:r w:rsidR="005F5E13" w:rsidRPr="00337E86"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  <w:t xml:space="preserve"> de </w:t>
            </w:r>
            <w:proofErr w:type="spellStart"/>
            <w:r w:rsidR="005F5E13" w:rsidRPr="00337E86"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  <w:t>drept</w:t>
            </w:r>
            <w:proofErr w:type="spellEnd"/>
            <w:r w:rsidR="005F5E13" w:rsidRPr="00337E86">
              <w:rPr>
                <w:rFonts w:ascii="Times New Roman" w:eastAsia="SimSun" w:hAnsi="Times New Roman"/>
                <w:color w:val="auto"/>
                <w:sz w:val="20"/>
                <w:szCs w:val="20"/>
                <w:lang w:val="fr-FR" w:eastAsia="zh-CN"/>
              </w:rPr>
              <w:t xml:space="preserve"> </w:t>
            </w:r>
            <w:r w:rsidR="005F5E13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>în Republica Moldova: Suport de curs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gramEnd"/>
          </w:p>
        </w:tc>
      </w:tr>
      <w:tr w:rsidR="00102907" w:rsidRPr="00F9574E" w:rsidTr="00BF601B">
        <w:tc>
          <w:tcPr>
            <w:tcW w:w="6506" w:type="dxa"/>
            <w:hideMark/>
          </w:tcPr>
          <w:p w:rsidR="00102907" w:rsidRPr="00F9574E" w:rsidRDefault="00102907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5F5E1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PUȘCAȘ, </w:t>
            </w:r>
            <w:proofErr w:type="spellStart"/>
            <w:r w:rsidR="005F5E1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Victor</w:t>
            </w:r>
            <w:proofErr w:type="spellEnd"/>
            <w:r w:rsidR="005F5E13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, MIHALAȘ, Victoria</w:t>
            </w:r>
          </w:p>
        </w:tc>
      </w:tr>
      <w:tr w:rsidR="00102907" w:rsidRPr="00F9574E" w:rsidTr="00BF601B">
        <w:tc>
          <w:tcPr>
            <w:tcW w:w="6506" w:type="dxa"/>
            <w:hideMark/>
          </w:tcPr>
          <w:p w:rsidR="00102907" w:rsidRPr="00F9574E" w:rsidRDefault="00102907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5F5E13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5F5E13" w:rsidRPr="005F5E1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Chișinău</w:t>
            </w:r>
            <w:proofErr w:type="spellEnd"/>
            <w:r w:rsidR="005F5E13" w:rsidRPr="005F5E1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 xml:space="preserve">: </w:t>
            </w:r>
            <w:proofErr w:type="spellStart"/>
            <w:r w:rsidR="005F5E13" w:rsidRPr="005F5E1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Print</w:t>
            </w:r>
            <w:proofErr w:type="spellEnd"/>
            <w:r w:rsidR="005F5E13" w:rsidRPr="005F5E1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-Caro, 2022</w:t>
            </w:r>
            <w:proofErr w:type="gramStart"/>
            <w:r w:rsidRPr="005F5E13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 </w:t>
            </w:r>
            <w:proofErr w:type="gramEnd"/>
          </w:p>
        </w:tc>
      </w:tr>
      <w:tr w:rsidR="00102907" w:rsidRPr="00F9574E" w:rsidTr="00BF601B">
        <w:tc>
          <w:tcPr>
            <w:tcW w:w="6506" w:type="dxa"/>
            <w:hideMark/>
          </w:tcPr>
          <w:p w:rsidR="00102907" w:rsidRPr="00F9574E" w:rsidRDefault="00102907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5F5E13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347, P 99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02907" w:rsidRPr="00F9574E" w:rsidTr="00BF601B">
        <w:tc>
          <w:tcPr>
            <w:tcW w:w="6506" w:type="dxa"/>
            <w:hideMark/>
          </w:tcPr>
          <w:p w:rsidR="00102907" w:rsidRPr="00F9574E" w:rsidRDefault="00102907" w:rsidP="005F5E13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="005F5E13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5F5E13" w:rsidRPr="005F5E13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es-ES" w:eastAsia="zh-CN"/>
              </w:rPr>
              <w:t>Sala de lectura N1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</w:tbl>
    <w:p w:rsidR="00102907" w:rsidRDefault="00102907" w:rsidP="00102907">
      <w:pPr>
        <w:pStyle w:val="220"/>
        <w:shd w:val="clear" w:color="auto" w:fill="auto"/>
        <w:tabs>
          <w:tab w:val="right" w:leader="dot" w:pos="6477"/>
        </w:tabs>
        <w:spacing w:line="130" w:lineRule="exact"/>
      </w:pPr>
    </w:p>
    <w:sectPr w:rsidR="00102907" w:rsidSect="00102907">
      <w:pgSz w:w="8391" w:h="11906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91" w:rsidRDefault="007A6E91">
      <w:r>
        <w:separator/>
      </w:r>
    </w:p>
  </w:endnote>
  <w:endnote w:type="continuationSeparator" w:id="0">
    <w:p w:rsidR="007A6E91" w:rsidRDefault="007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91" w:rsidRDefault="007A6E91"/>
  </w:footnote>
  <w:footnote w:type="continuationSeparator" w:id="0">
    <w:p w:rsidR="007A6E91" w:rsidRDefault="007A6E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C0C"/>
    <w:multiLevelType w:val="multilevel"/>
    <w:tmpl w:val="92EC0A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84A72"/>
    <w:multiLevelType w:val="multilevel"/>
    <w:tmpl w:val="7656337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E7C11"/>
    <w:multiLevelType w:val="multilevel"/>
    <w:tmpl w:val="EE3C168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D2DCE"/>
    <w:multiLevelType w:val="multilevel"/>
    <w:tmpl w:val="C866A910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823F6"/>
    <w:multiLevelType w:val="multilevel"/>
    <w:tmpl w:val="9E6E77CE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3337D"/>
    <w:multiLevelType w:val="multilevel"/>
    <w:tmpl w:val="1FE2873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51053A"/>
    <w:multiLevelType w:val="multilevel"/>
    <w:tmpl w:val="4B9E4ED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17270"/>
    <w:multiLevelType w:val="multilevel"/>
    <w:tmpl w:val="189EB320"/>
    <w:lvl w:ilvl="0">
      <w:start w:val="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91769"/>
    <w:multiLevelType w:val="multilevel"/>
    <w:tmpl w:val="8A125DD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25AB4"/>
    <w:multiLevelType w:val="multilevel"/>
    <w:tmpl w:val="E1900A5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384AE7"/>
    <w:multiLevelType w:val="multilevel"/>
    <w:tmpl w:val="A98868D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83708"/>
    <w:multiLevelType w:val="multilevel"/>
    <w:tmpl w:val="EC8089CC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974645"/>
    <w:multiLevelType w:val="multilevel"/>
    <w:tmpl w:val="FD1256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14545"/>
    <w:multiLevelType w:val="multilevel"/>
    <w:tmpl w:val="799E3BA6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E7580"/>
    <w:multiLevelType w:val="multilevel"/>
    <w:tmpl w:val="1B0AA54C"/>
    <w:lvl w:ilvl="0">
      <w:start w:val="4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68696A"/>
    <w:multiLevelType w:val="multilevel"/>
    <w:tmpl w:val="9F98103E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90365A"/>
    <w:multiLevelType w:val="multilevel"/>
    <w:tmpl w:val="9E20BB3A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C1472"/>
    <w:multiLevelType w:val="multilevel"/>
    <w:tmpl w:val="3488A2F0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725481"/>
    <w:multiLevelType w:val="multilevel"/>
    <w:tmpl w:val="44827E5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4B5C8E"/>
    <w:multiLevelType w:val="multilevel"/>
    <w:tmpl w:val="E1E6C55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D76FB4"/>
    <w:multiLevelType w:val="multilevel"/>
    <w:tmpl w:val="2A9AA2FA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7B217B"/>
    <w:multiLevelType w:val="multilevel"/>
    <w:tmpl w:val="549A3172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1E0599"/>
    <w:multiLevelType w:val="multilevel"/>
    <w:tmpl w:val="B6E4D3D4"/>
    <w:lvl w:ilvl="0">
      <w:start w:val="5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7360D4"/>
    <w:multiLevelType w:val="multilevel"/>
    <w:tmpl w:val="FAC2689A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E86F11"/>
    <w:multiLevelType w:val="multilevel"/>
    <w:tmpl w:val="57BC4F36"/>
    <w:lvl w:ilvl="0">
      <w:start w:val="5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8B0607"/>
    <w:multiLevelType w:val="multilevel"/>
    <w:tmpl w:val="D36A3BFC"/>
    <w:lvl w:ilvl="0">
      <w:start w:val="7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C40D8A"/>
    <w:multiLevelType w:val="multilevel"/>
    <w:tmpl w:val="2F00A06C"/>
    <w:lvl w:ilvl="0">
      <w:start w:val="4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3E6051"/>
    <w:multiLevelType w:val="multilevel"/>
    <w:tmpl w:val="B9F8FE0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4B1E28"/>
    <w:multiLevelType w:val="multilevel"/>
    <w:tmpl w:val="4996908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061FFC"/>
    <w:multiLevelType w:val="multilevel"/>
    <w:tmpl w:val="8D4883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35F1B"/>
    <w:multiLevelType w:val="multilevel"/>
    <w:tmpl w:val="AD3E96A4"/>
    <w:lvl w:ilvl="0">
      <w:start w:val="4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6213C"/>
    <w:multiLevelType w:val="multilevel"/>
    <w:tmpl w:val="8A686368"/>
    <w:lvl w:ilvl="0">
      <w:start w:val="6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4331EB"/>
    <w:multiLevelType w:val="multilevel"/>
    <w:tmpl w:val="91446CA8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F39C8"/>
    <w:multiLevelType w:val="multilevel"/>
    <w:tmpl w:val="B6D6D20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15686A"/>
    <w:multiLevelType w:val="multilevel"/>
    <w:tmpl w:val="D340B878"/>
    <w:lvl w:ilvl="0">
      <w:start w:val="4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200101"/>
    <w:multiLevelType w:val="multilevel"/>
    <w:tmpl w:val="7D04A674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9669F"/>
    <w:multiLevelType w:val="multilevel"/>
    <w:tmpl w:val="7B32963C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44281A"/>
    <w:multiLevelType w:val="multilevel"/>
    <w:tmpl w:val="6128B2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9"/>
  </w:num>
  <w:num w:numId="3">
    <w:abstractNumId w:val="4"/>
  </w:num>
  <w:num w:numId="4">
    <w:abstractNumId w:val="29"/>
  </w:num>
  <w:num w:numId="5">
    <w:abstractNumId w:val="12"/>
  </w:num>
  <w:num w:numId="6">
    <w:abstractNumId w:val="10"/>
  </w:num>
  <w:num w:numId="7">
    <w:abstractNumId w:val="6"/>
  </w:num>
  <w:num w:numId="8">
    <w:abstractNumId w:val="27"/>
  </w:num>
  <w:num w:numId="9">
    <w:abstractNumId w:val="18"/>
  </w:num>
  <w:num w:numId="10">
    <w:abstractNumId w:val="0"/>
  </w:num>
  <w:num w:numId="11">
    <w:abstractNumId w:val="3"/>
  </w:num>
  <w:num w:numId="12">
    <w:abstractNumId w:val="8"/>
  </w:num>
  <w:num w:numId="13">
    <w:abstractNumId w:val="20"/>
  </w:num>
  <w:num w:numId="14">
    <w:abstractNumId w:val="36"/>
  </w:num>
  <w:num w:numId="15">
    <w:abstractNumId w:val="33"/>
  </w:num>
  <w:num w:numId="16">
    <w:abstractNumId w:val="35"/>
  </w:num>
  <w:num w:numId="17">
    <w:abstractNumId w:val="15"/>
  </w:num>
  <w:num w:numId="18">
    <w:abstractNumId w:val="22"/>
  </w:num>
  <w:num w:numId="19">
    <w:abstractNumId w:val="5"/>
  </w:num>
  <w:num w:numId="20">
    <w:abstractNumId w:val="1"/>
  </w:num>
  <w:num w:numId="21">
    <w:abstractNumId w:val="26"/>
  </w:num>
  <w:num w:numId="22">
    <w:abstractNumId w:val="28"/>
  </w:num>
  <w:num w:numId="23">
    <w:abstractNumId w:val="7"/>
  </w:num>
  <w:num w:numId="24">
    <w:abstractNumId w:val="11"/>
  </w:num>
  <w:num w:numId="25">
    <w:abstractNumId w:val="32"/>
  </w:num>
  <w:num w:numId="26">
    <w:abstractNumId w:val="2"/>
  </w:num>
  <w:num w:numId="27">
    <w:abstractNumId w:val="34"/>
  </w:num>
  <w:num w:numId="28">
    <w:abstractNumId w:val="21"/>
  </w:num>
  <w:num w:numId="29">
    <w:abstractNumId w:val="19"/>
  </w:num>
  <w:num w:numId="30">
    <w:abstractNumId w:val="30"/>
  </w:num>
  <w:num w:numId="31">
    <w:abstractNumId w:val="24"/>
  </w:num>
  <w:num w:numId="32">
    <w:abstractNumId w:val="16"/>
  </w:num>
  <w:num w:numId="33">
    <w:abstractNumId w:val="17"/>
  </w:num>
  <w:num w:numId="34">
    <w:abstractNumId w:val="13"/>
  </w:num>
  <w:num w:numId="35">
    <w:abstractNumId w:val="25"/>
  </w:num>
  <w:num w:numId="36">
    <w:abstractNumId w:val="23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BE3BD0"/>
    <w:rsid w:val="00102907"/>
    <w:rsid w:val="00337E86"/>
    <w:rsid w:val="00432FF4"/>
    <w:rsid w:val="004A386A"/>
    <w:rsid w:val="005F5E13"/>
    <w:rsid w:val="007A6E91"/>
    <w:rsid w:val="00BA4D05"/>
    <w:rsid w:val="00B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55">
    <w:name w:val="Основной текст (55)_"/>
    <w:basedOn w:val="DefaultParagraphFont"/>
    <w:link w:val="5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22">
    <w:name w:val="Оглавление (22)_"/>
    <w:basedOn w:val="DefaultParagraphFont"/>
    <w:link w:val="2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17">
    <w:name w:val="Оглавление (17)_"/>
    <w:basedOn w:val="DefaultParagraphFont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70pt">
    <w:name w:val="Оглавление (17) + Интервал 0 pt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2Georgia-1pt">
    <w:name w:val="Оглавление (22) + Georgia;Интервал -1 pt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1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37">
    <w:name w:val="Основной текст (37)_"/>
    <w:basedOn w:val="DefaultParagraphFont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70pt">
    <w:name w:val="Основной текст (37) + Интервал 0 pt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550">
    <w:name w:val="Основной текст (55)"/>
    <w:basedOn w:val="Normal"/>
    <w:link w:val="55"/>
    <w:pPr>
      <w:shd w:val="clear" w:color="auto" w:fill="FFFFFF"/>
      <w:spacing w:line="442" w:lineRule="exact"/>
      <w:jc w:val="center"/>
    </w:pPr>
    <w:rPr>
      <w:rFonts w:ascii="Book Antiqua" w:eastAsia="Book Antiqua" w:hAnsi="Book Antiqua" w:cs="Book Antiqua"/>
      <w:b/>
      <w:bCs/>
      <w:spacing w:val="-2"/>
      <w:sz w:val="13"/>
      <w:szCs w:val="13"/>
    </w:rPr>
  </w:style>
  <w:style w:type="paragraph" w:customStyle="1" w:styleId="220">
    <w:name w:val="Оглавление (22)"/>
    <w:basedOn w:val="Normal"/>
    <w:link w:val="22"/>
    <w:pPr>
      <w:shd w:val="clear" w:color="auto" w:fill="FFFFFF"/>
      <w:spacing w:line="442" w:lineRule="exact"/>
      <w:jc w:val="both"/>
    </w:pPr>
    <w:rPr>
      <w:rFonts w:ascii="Book Antiqua" w:eastAsia="Book Antiqua" w:hAnsi="Book Antiqua" w:cs="Book Antiqua"/>
      <w:b/>
      <w:bCs/>
      <w:spacing w:val="-2"/>
      <w:sz w:val="13"/>
      <w:szCs w:val="13"/>
    </w:rPr>
  </w:style>
  <w:style w:type="paragraph" w:customStyle="1" w:styleId="170">
    <w:name w:val="Оглавление (17)"/>
    <w:basedOn w:val="Normal"/>
    <w:link w:val="17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370">
    <w:name w:val="Основной текст (37)"/>
    <w:basedOn w:val="Normal"/>
    <w:link w:val="37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0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02907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55">
    <w:name w:val="Основной текст (55)_"/>
    <w:basedOn w:val="DefaultParagraphFont"/>
    <w:link w:val="5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22">
    <w:name w:val="Оглавление (22)_"/>
    <w:basedOn w:val="DefaultParagraphFont"/>
    <w:link w:val="2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17">
    <w:name w:val="Оглавление (17)_"/>
    <w:basedOn w:val="DefaultParagraphFont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70pt">
    <w:name w:val="Оглавление (17) + Интервал 0 pt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2Georgia-1pt">
    <w:name w:val="Оглавление (22) + Georgia;Интервал -1 pt"/>
    <w:basedOn w:val="2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1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37">
    <w:name w:val="Основной текст (37)_"/>
    <w:basedOn w:val="DefaultParagraphFont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70pt">
    <w:name w:val="Основной текст (37) + Интервал 0 pt"/>
    <w:basedOn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550">
    <w:name w:val="Основной текст (55)"/>
    <w:basedOn w:val="Normal"/>
    <w:link w:val="55"/>
    <w:pPr>
      <w:shd w:val="clear" w:color="auto" w:fill="FFFFFF"/>
      <w:spacing w:line="442" w:lineRule="exact"/>
      <w:jc w:val="center"/>
    </w:pPr>
    <w:rPr>
      <w:rFonts w:ascii="Book Antiqua" w:eastAsia="Book Antiqua" w:hAnsi="Book Antiqua" w:cs="Book Antiqua"/>
      <w:b/>
      <w:bCs/>
      <w:spacing w:val="-2"/>
      <w:sz w:val="13"/>
      <w:szCs w:val="13"/>
    </w:rPr>
  </w:style>
  <w:style w:type="paragraph" w:customStyle="1" w:styleId="220">
    <w:name w:val="Оглавление (22)"/>
    <w:basedOn w:val="Normal"/>
    <w:link w:val="22"/>
    <w:pPr>
      <w:shd w:val="clear" w:color="auto" w:fill="FFFFFF"/>
      <w:spacing w:line="442" w:lineRule="exact"/>
      <w:jc w:val="both"/>
    </w:pPr>
    <w:rPr>
      <w:rFonts w:ascii="Book Antiqua" w:eastAsia="Book Antiqua" w:hAnsi="Book Antiqua" w:cs="Book Antiqua"/>
      <w:b/>
      <w:bCs/>
      <w:spacing w:val="-2"/>
      <w:sz w:val="13"/>
      <w:szCs w:val="13"/>
    </w:rPr>
  </w:style>
  <w:style w:type="paragraph" w:customStyle="1" w:styleId="170">
    <w:name w:val="Оглавление (17)"/>
    <w:basedOn w:val="Normal"/>
    <w:link w:val="17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370">
    <w:name w:val="Основной текст (37)"/>
    <w:basedOn w:val="Normal"/>
    <w:link w:val="37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0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02907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2022-12-12T07:50:00Z</dcterms:created>
  <dcterms:modified xsi:type="dcterms:W3CDTF">2022-12-13T07:51:00Z</dcterms:modified>
</cp:coreProperties>
</file>