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C" w:rsidRPr="00E62F9C" w:rsidRDefault="00E62F9C" w:rsidP="00E62F9C"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4608195" cy="645350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645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9C" w:rsidRDefault="00E62F9C">
      <w:pPr>
        <w:rPr>
          <w:rFonts w:ascii="Constantia" w:eastAsia="Constantia" w:hAnsi="Constantia" w:cs="Constantia"/>
          <w:spacing w:val="2"/>
          <w:sz w:val="25"/>
          <w:szCs w:val="25"/>
        </w:rPr>
      </w:pPr>
      <w:r>
        <w:br w:type="page"/>
      </w:r>
    </w:p>
    <w:p w:rsidR="002471A6" w:rsidRDefault="00A90046" w:rsidP="00E62F9C">
      <w:pPr>
        <w:pStyle w:val="1020"/>
        <w:shd w:val="clear" w:color="auto" w:fill="auto"/>
        <w:spacing w:after="2233" w:line="250" w:lineRule="exact"/>
      </w:pPr>
      <w:r>
        <w:lastRenderedPageBreak/>
        <w:t>CUPRINS</w:t>
      </w:r>
      <w:bookmarkEnd w:id="0"/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/>
      </w:pPr>
      <w:r>
        <w:rPr>
          <w:rStyle w:val="340pt"/>
        </w:rPr>
        <w:t>INTRODUCERE</w:t>
      </w:r>
      <w:r>
        <w:rPr>
          <w:rStyle w:val="340pt"/>
        </w:rPr>
        <w:tab/>
        <w:t>55</w:t>
      </w:r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/>
        <w:ind w:left="580"/>
      </w:pPr>
      <w:r>
        <w:rPr>
          <w:rStyle w:val="340pt"/>
        </w:rPr>
        <w:t>De ce o carte despre antreprenoriat?</w:t>
      </w:r>
      <w:r>
        <w:rPr>
          <w:rStyle w:val="340pt"/>
        </w:rPr>
        <w:tab/>
        <w:t>57</w:t>
      </w:r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 w:after="240"/>
        <w:ind w:left="580"/>
      </w:pPr>
      <w:r>
        <w:rPr>
          <w:rStyle w:val="340pt"/>
        </w:rPr>
        <w:t>Cine ar trebui să citească această carte?</w:t>
      </w:r>
      <w:r>
        <w:rPr>
          <w:rStyle w:val="340pt"/>
        </w:rPr>
        <w:tab/>
        <w:t>63</w:t>
      </w:r>
    </w:p>
    <w:p w:rsidR="002471A6" w:rsidRDefault="00A90046" w:rsidP="00E62F9C">
      <w:pPr>
        <w:pStyle w:val="340"/>
        <w:shd w:val="clear" w:color="auto" w:fill="auto"/>
        <w:spacing w:before="0"/>
      </w:pPr>
      <w:r>
        <w:rPr>
          <w:rStyle w:val="340pt"/>
        </w:rPr>
        <w:t>CAPITOLUL 1</w:t>
      </w:r>
    </w:p>
    <w:p w:rsidR="002471A6" w:rsidRDefault="00A90046" w:rsidP="00E62F9C">
      <w:pPr>
        <w:pStyle w:val="350"/>
        <w:shd w:val="clear" w:color="auto" w:fill="auto"/>
        <w:tabs>
          <w:tab w:val="right" w:leader="dot" w:pos="6283"/>
        </w:tabs>
        <w:ind w:left="300"/>
      </w:pPr>
      <w:r>
        <w:rPr>
          <w:rStyle w:val="350pt"/>
          <w:b/>
          <w:bCs/>
        </w:rPr>
        <w:t>Ce trebuie să ştii despre antreprenoriat</w:t>
      </w:r>
      <w:r>
        <w:rPr>
          <w:rStyle w:val="350pt0"/>
        </w:rPr>
        <w:tab/>
        <w:t>69</w:t>
      </w:r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/>
        <w:ind w:left="580"/>
      </w:pPr>
      <w:r>
        <w:rPr>
          <w:rStyle w:val="340pt"/>
        </w:rPr>
        <w:t>Scurtă istorie a antreprenoriatului</w:t>
      </w:r>
      <w:r>
        <w:rPr>
          <w:rStyle w:val="340pt"/>
        </w:rPr>
        <w:tab/>
        <w:t>69</w:t>
      </w:r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/>
        <w:ind w:left="580"/>
      </w:pPr>
      <w:r>
        <w:rPr>
          <w:rStyle w:val="340pt"/>
        </w:rPr>
        <w:t>Definiţii ale antreprenoriatului</w:t>
      </w:r>
      <w:r>
        <w:rPr>
          <w:rStyle w:val="340pt"/>
        </w:rPr>
        <w:tab/>
        <w:t>75</w:t>
      </w:r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/>
        <w:ind w:left="580"/>
      </w:pPr>
      <w:r>
        <w:rPr>
          <w:rStyle w:val="340pt"/>
        </w:rPr>
        <w:t>Funcţiile şi atributele unui antreprenor: cei 4A (+1)</w:t>
      </w:r>
      <w:r>
        <w:rPr>
          <w:rStyle w:val="340pt"/>
        </w:rPr>
        <w:tab/>
        <w:t>78</w:t>
      </w:r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/>
        <w:ind w:left="580"/>
      </w:pPr>
      <w:r>
        <w:rPr>
          <w:rStyle w:val="340pt"/>
        </w:rPr>
        <w:t>Calităţile necesare unui antreprenor de succes</w:t>
      </w:r>
      <w:r>
        <w:rPr>
          <w:rStyle w:val="340pt"/>
        </w:rPr>
        <w:tab/>
        <w:t>83</w:t>
      </w:r>
    </w:p>
    <w:p w:rsidR="002471A6" w:rsidRDefault="00A90046" w:rsidP="00E62F9C">
      <w:pPr>
        <w:pStyle w:val="340"/>
        <w:shd w:val="clear" w:color="auto" w:fill="auto"/>
        <w:spacing w:before="0"/>
        <w:ind w:left="580"/>
      </w:pPr>
      <w:r>
        <w:rPr>
          <w:rStyle w:val="340pt"/>
        </w:rPr>
        <w:t>Antreprenor social, netreprenor,</w:t>
      </w:r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 w:after="240"/>
        <w:ind w:left="580"/>
      </w:pPr>
      <w:r>
        <w:rPr>
          <w:rStyle w:val="340pt"/>
        </w:rPr>
        <w:t>intraprenor: tipuri de antreprenori</w:t>
      </w:r>
      <w:r>
        <w:rPr>
          <w:rStyle w:val="340pt"/>
        </w:rPr>
        <w:tab/>
        <w:t>96</w:t>
      </w:r>
    </w:p>
    <w:p w:rsidR="002471A6" w:rsidRDefault="00A90046" w:rsidP="00E62F9C">
      <w:pPr>
        <w:pStyle w:val="340"/>
        <w:shd w:val="clear" w:color="auto" w:fill="auto"/>
        <w:spacing w:before="0"/>
      </w:pPr>
      <w:r>
        <w:rPr>
          <w:rStyle w:val="340pt"/>
        </w:rPr>
        <w:t>CAPITOLUL 2</w:t>
      </w:r>
    </w:p>
    <w:p w:rsidR="002471A6" w:rsidRDefault="00A90046" w:rsidP="00E62F9C">
      <w:pPr>
        <w:pStyle w:val="350"/>
        <w:shd w:val="clear" w:color="auto" w:fill="auto"/>
        <w:tabs>
          <w:tab w:val="right" w:leader="dot" w:pos="6283"/>
        </w:tabs>
        <w:ind w:left="300"/>
      </w:pPr>
      <w:r>
        <w:rPr>
          <w:rStyle w:val="350pt"/>
          <w:b/>
          <w:bCs/>
        </w:rPr>
        <w:t>Cum să începi o afacere</w:t>
      </w:r>
      <w:r>
        <w:rPr>
          <w:rStyle w:val="350pt"/>
          <w:b/>
          <w:bCs/>
        </w:rPr>
        <w:tab/>
        <w:t>109</w:t>
      </w:r>
    </w:p>
    <w:p w:rsidR="002471A6" w:rsidRDefault="00A90046" w:rsidP="00E62F9C">
      <w:pPr>
        <w:pStyle w:val="340"/>
        <w:shd w:val="clear" w:color="auto" w:fill="auto"/>
        <w:tabs>
          <w:tab w:val="center" w:leader="dot" w:pos="6134"/>
        </w:tabs>
        <w:spacing w:before="0"/>
        <w:ind w:left="580"/>
      </w:pPr>
      <w:r>
        <w:rPr>
          <w:rStyle w:val="340pt"/>
        </w:rPr>
        <w:t>Valoarea discutabilă a ideilor de afaceri</w:t>
      </w:r>
      <w:r>
        <w:rPr>
          <w:rStyle w:val="340pt"/>
        </w:rPr>
        <w:tab/>
        <w:t>109</w:t>
      </w:r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/>
        <w:ind w:left="580"/>
      </w:pPr>
      <w:r>
        <w:rPr>
          <w:rStyle w:val="340pt"/>
        </w:rPr>
        <w:t>De la idee la oportunitate</w:t>
      </w:r>
      <w:r>
        <w:rPr>
          <w:rStyle w:val="340pt"/>
        </w:rPr>
        <w:tab/>
        <w:t>122</w:t>
      </w:r>
    </w:p>
    <w:p w:rsidR="002471A6" w:rsidRDefault="00A90046" w:rsidP="00E62F9C">
      <w:pPr>
        <w:pStyle w:val="340"/>
        <w:shd w:val="clear" w:color="auto" w:fill="auto"/>
        <w:tabs>
          <w:tab w:val="right" w:leader="dot" w:pos="6283"/>
        </w:tabs>
        <w:spacing w:before="0"/>
        <w:ind w:left="580"/>
      </w:pPr>
      <w:r>
        <w:rPr>
          <w:rStyle w:val="340pt"/>
        </w:rPr>
        <w:t>Planul de afaceri</w:t>
      </w:r>
      <w:r>
        <w:rPr>
          <w:rStyle w:val="340pt"/>
        </w:rPr>
        <w:tab/>
        <w:t>132</w:t>
      </w:r>
    </w:p>
    <w:p w:rsidR="002471A6" w:rsidRDefault="002471A6">
      <w:pPr>
        <w:rPr>
          <w:sz w:val="2"/>
          <w:szCs w:val="2"/>
        </w:rPr>
      </w:pPr>
    </w:p>
    <w:p w:rsidR="00E62F9C" w:rsidRDefault="00E62F9C">
      <w:pPr>
        <w:rPr>
          <w:sz w:val="2"/>
          <w:szCs w:val="2"/>
        </w:rPr>
      </w:pPr>
    </w:p>
    <w:p w:rsidR="002471A6" w:rsidRDefault="00A90046" w:rsidP="00E62F9C">
      <w:pPr>
        <w:pStyle w:val="880"/>
        <w:shd w:val="clear" w:color="auto" w:fill="auto"/>
      </w:pPr>
      <w:r>
        <w:t>CAPITOLUL 3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300"/>
      </w:pPr>
      <w:r>
        <w:rPr>
          <w:rStyle w:val="19BookAntiqua9pt0pt"/>
        </w:rPr>
        <w:t>Surse de finanţare</w:t>
      </w:r>
      <w:r>
        <w:rPr>
          <w:rStyle w:val="19BookAntiqua9pt0pt"/>
        </w:rPr>
        <w:tab/>
        <w:t>145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Introducere</w:t>
      </w:r>
      <w:r>
        <w:rPr>
          <w:rStyle w:val="19BookAntiqua9pt0pt"/>
        </w:rPr>
        <w:tab/>
        <w:t>145</w:t>
      </w:r>
    </w:p>
    <w:p w:rsidR="002471A6" w:rsidRDefault="00A90046" w:rsidP="00E62F9C">
      <w:pPr>
        <w:pStyle w:val="190"/>
        <w:shd w:val="clear" w:color="auto" w:fill="auto"/>
        <w:spacing w:line="269" w:lineRule="exact"/>
        <w:ind w:left="560"/>
      </w:pPr>
      <w:r>
        <w:rPr>
          <w:rStyle w:val="19BookAntiqua9pt0pt"/>
        </w:rPr>
        <w:t>Bootstrapping: strângerea curelei ca sursă de finanţare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a afacerii</w:t>
      </w:r>
      <w:r>
        <w:rPr>
          <w:rStyle w:val="19BookAntiqua9pt0pt"/>
        </w:rPr>
        <w:tab/>
        <w:t>149</w:t>
      </w:r>
    </w:p>
    <w:p w:rsidR="002471A6" w:rsidRDefault="00A90046" w:rsidP="00E62F9C">
      <w:pPr>
        <w:pStyle w:val="190"/>
        <w:shd w:val="clear" w:color="auto" w:fill="auto"/>
        <w:spacing w:line="269" w:lineRule="exact"/>
        <w:ind w:left="560"/>
      </w:pPr>
      <w:r>
        <w:rPr>
          <w:rStyle w:val="19BookAntiqua9pt0pt"/>
        </w:rPr>
        <w:t>Surse personale: ce înseamnă să rişti totul într-o afacere ... 162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Cei trei P: părinţii, prietenii şi alţi proşti</w:t>
      </w:r>
      <w:r>
        <w:rPr>
          <w:rStyle w:val="19BookAntiqua9pt0pt"/>
        </w:rPr>
        <w:tab/>
        <w:t>166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îngeri investitori: lei, dragoni sau rechini?</w:t>
      </w:r>
      <w:r>
        <w:rPr>
          <w:rStyle w:val="19BookAntiqua9pt0pt"/>
        </w:rPr>
        <w:tab/>
        <w:t>174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 xml:space="preserve">Băncile: bani ieftini sau bani scumpi? </w:t>
      </w:r>
      <w:r>
        <w:rPr>
          <w:rStyle w:val="19BookAntiqua9pt0pt"/>
        </w:rPr>
        <w:tab/>
        <w:t>192</w:t>
      </w:r>
    </w:p>
    <w:p w:rsidR="002471A6" w:rsidRDefault="00A90046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</w:pPr>
      <w:r>
        <w:rPr>
          <w:rStyle w:val="19BookAntiqua9pt0pt"/>
        </w:rPr>
        <w:t>Fonduri de investiţii: următoarea etapă de dezvoltare</w:t>
      </w:r>
      <w:r>
        <w:rPr>
          <w:rStyle w:val="19BookAntiqua9pt0pt"/>
        </w:rPr>
        <w:tab/>
        <w:t>196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Fondurile europene: mitul banilor „gratuiţi"</w:t>
      </w:r>
      <w:r>
        <w:rPr>
          <w:rStyle w:val="19BookAntiqua9pt0pt"/>
        </w:rPr>
        <w:tab/>
        <w:t>206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after="240" w:line="269" w:lineRule="exact"/>
        <w:ind w:left="560"/>
      </w:pPr>
      <w:r>
        <w:rPr>
          <w:rStyle w:val="19BookAntiqua9pt0pt"/>
        </w:rPr>
        <w:t>Listarea la bursă şi alte surse de finanţare</w:t>
      </w:r>
      <w:r>
        <w:rPr>
          <w:rStyle w:val="19BookAntiqua9pt0pt"/>
        </w:rPr>
        <w:tab/>
        <w:t>211</w:t>
      </w:r>
    </w:p>
    <w:p w:rsidR="002471A6" w:rsidRDefault="00A90046" w:rsidP="00E62F9C">
      <w:pPr>
        <w:pStyle w:val="190"/>
        <w:shd w:val="clear" w:color="auto" w:fill="auto"/>
        <w:spacing w:line="269" w:lineRule="exact"/>
        <w:jc w:val="left"/>
      </w:pPr>
      <w:r>
        <w:rPr>
          <w:rStyle w:val="19BookAntiqua9pt0pt"/>
        </w:rPr>
        <w:lastRenderedPageBreak/>
        <w:t>CAPITOLUL 4</w:t>
      </w:r>
    </w:p>
    <w:p w:rsidR="002471A6" w:rsidRDefault="00A90046" w:rsidP="00E62F9C">
      <w:pPr>
        <w:pStyle w:val="190"/>
        <w:shd w:val="clear" w:color="auto" w:fill="auto"/>
        <w:tabs>
          <w:tab w:val="left" w:leader="dot" w:pos="4677"/>
          <w:tab w:val="right" w:leader="dot" w:pos="6316"/>
          <w:tab w:val="right" w:leader="dot" w:pos="6316"/>
        </w:tabs>
        <w:spacing w:line="269" w:lineRule="exact"/>
        <w:ind w:left="300"/>
      </w:pPr>
      <w:r>
        <w:rPr>
          <w:rStyle w:val="19BookAntiqua9pt0pt"/>
        </w:rPr>
        <w:t>Managementul dezvoltării afacerii</w:t>
      </w:r>
      <w:r>
        <w:rPr>
          <w:rStyle w:val="19BookAntiqua9pt0pt"/>
        </w:rPr>
        <w:tab/>
      </w:r>
      <w:r>
        <w:rPr>
          <w:rStyle w:val="19BookAntiqua9pt0pt"/>
        </w:rPr>
        <w:tab/>
      </w:r>
      <w:r>
        <w:rPr>
          <w:rStyle w:val="19BookAntiqua9pt0pt"/>
        </w:rPr>
        <w:tab/>
        <w:t>219</w:t>
      </w:r>
    </w:p>
    <w:p w:rsidR="002471A6" w:rsidRDefault="00A90046" w:rsidP="00E62F9C">
      <w:pPr>
        <w:pStyle w:val="190"/>
        <w:shd w:val="clear" w:color="auto" w:fill="auto"/>
        <w:tabs>
          <w:tab w:val="left" w:leader="dot" w:pos="5240"/>
          <w:tab w:val="right" w:leader="dot" w:pos="6316"/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Durerile de creştere</w:t>
      </w:r>
      <w:r>
        <w:rPr>
          <w:rStyle w:val="19BookAntiqua9pt0pt"/>
        </w:rPr>
        <w:tab/>
      </w:r>
      <w:r>
        <w:rPr>
          <w:rStyle w:val="19BookAntiqua9pt0pt"/>
        </w:rPr>
        <w:tab/>
      </w:r>
      <w:r>
        <w:rPr>
          <w:rStyle w:val="19BookAntiqua9pt0pt"/>
        </w:rPr>
        <w:tab/>
        <w:t>219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Noi pieţe, noi produse, noi teritorii</w:t>
      </w:r>
      <w:r>
        <w:rPr>
          <w:rStyle w:val="19BookAntiqua9pt0pt"/>
        </w:rPr>
        <w:tab/>
        <w:t>244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Resurse externe de creştere</w:t>
      </w:r>
      <w:r>
        <w:rPr>
          <w:rStyle w:val="19BookAntiqua9pt0pt"/>
        </w:rPr>
        <w:tab/>
        <w:t>262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after="240" w:line="269" w:lineRule="exact"/>
        <w:ind w:left="560"/>
      </w:pPr>
      <w:r>
        <w:rPr>
          <w:rStyle w:val="19BookAntiqua9pt0pt"/>
        </w:rPr>
        <w:t>Afacerile cu probleme şi soluţiile de restructurare</w:t>
      </w:r>
      <w:r>
        <w:rPr>
          <w:rStyle w:val="19BookAntiqua9pt0pt"/>
        </w:rPr>
        <w:tab/>
        <w:t>281</w:t>
      </w:r>
    </w:p>
    <w:p w:rsidR="002471A6" w:rsidRDefault="00A90046" w:rsidP="00E62F9C">
      <w:pPr>
        <w:pStyle w:val="190"/>
        <w:shd w:val="clear" w:color="auto" w:fill="auto"/>
        <w:spacing w:line="269" w:lineRule="exact"/>
        <w:jc w:val="left"/>
      </w:pPr>
      <w:r>
        <w:rPr>
          <w:rStyle w:val="19BookAntiqua9pt0pt"/>
        </w:rPr>
        <w:t>CAPITOLUL 5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300"/>
      </w:pPr>
      <w:r>
        <w:rPr>
          <w:rStyle w:val="19BookAntiqua9pt0pt"/>
        </w:rPr>
        <w:t>Sfârşitul afacerii din perspectiva antreprenorială</w:t>
      </w:r>
      <w:r>
        <w:rPr>
          <w:rStyle w:val="19BookAntiqua9pt0pt"/>
        </w:rPr>
        <w:tab/>
        <w:t>299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Afacerea, „copilul" iubit al oricărui antreprenor</w:t>
      </w:r>
      <w:r>
        <w:rPr>
          <w:rStyle w:val="19BookAntiqua9pt0pt"/>
        </w:rPr>
        <w:tab/>
        <w:t>299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Despre ciclurile de business</w:t>
      </w:r>
      <w:r>
        <w:rPr>
          <w:rStyle w:val="19BookAntiqua9pt0pt"/>
        </w:rPr>
        <w:tab/>
        <w:t>301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Cel mai neplăcut sfârşit al afacerii: falimentul</w:t>
      </w:r>
      <w:r>
        <w:rPr>
          <w:rStyle w:val="19BookAntiqua9pt0pt"/>
        </w:rPr>
        <w:tab/>
        <w:t>307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Succesiunea în familie (sau in afara familiei)</w:t>
      </w:r>
      <w:r>
        <w:rPr>
          <w:rStyle w:val="19BookAntiqua9pt0pt"/>
        </w:rPr>
        <w:tab/>
        <w:t>312</w:t>
      </w:r>
    </w:p>
    <w:p w:rsidR="002471A6" w:rsidRDefault="00A90046" w:rsidP="00E62F9C">
      <w:pPr>
        <w:pStyle w:val="190"/>
        <w:shd w:val="clear" w:color="auto" w:fill="auto"/>
        <w:tabs>
          <w:tab w:val="left" w:leader="dot" w:pos="4080"/>
          <w:tab w:val="right" w:leader="dot" w:pos="6316"/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Exitul parţial sau total</w:t>
      </w:r>
      <w:r>
        <w:rPr>
          <w:rStyle w:val="19BookAntiqua9pt0pt"/>
        </w:rPr>
        <w:tab/>
      </w:r>
      <w:r>
        <w:rPr>
          <w:rStyle w:val="19BookAntiqua9pt0pt"/>
        </w:rPr>
        <w:tab/>
      </w:r>
      <w:r>
        <w:rPr>
          <w:rStyle w:val="19BookAntiqua9pt0pt"/>
        </w:rPr>
        <w:tab/>
        <w:t>317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after="240" w:line="269" w:lineRule="exact"/>
        <w:ind w:left="560"/>
      </w:pPr>
      <w:r>
        <w:rPr>
          <w:rStyle w:val="19BookAntiqua9pt0pt"/>
        </w:rPr>
        <w:t>Antreprenori în serie: povestea continuă</w:t>
      </w:r>
      <w:r>
        <w:rPr>
          <w:rStyle w:val="19BookAntiqua9pt0pt"/>
        </w:rPr>
        <w:tab/>
        <w:t>329</w:t>
      </w:r>
    </w:p>
    <w:p w:rsidR="002471A6" w:rsidRDefault="00A90046" w:rsidP="00E62F9C">
      <w:pPr>
        <w:pStyle w:val="190"/>
        <w:shd w:val="clear" w:color="auto" w:fill="auto"/>
        <w:spacing w:line="269" w:lineRule="exact"/>
        <w:jc w:val="left"/>
      </w:pPr>
      <w:r>
        <w:rPr>
          <w:rStyle w:val="19BookAntiqua9pt0pt"/>
        </w:rPr>
        <w:t>CAPITOLUL 6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300"/>
      </w:pPr>
      <w:r>
        <w:rPr>
          <w:rStyle w:val="19BookAntiqua9pt0pt"/>
        </w:rPr>
        <w:t>Mituri şi stereotipuri despre antreprenori</w:t>
      </w:r>
      <w:r>
        <w:rPr>
          <w:rStyle w:val="19BookAntiqua9pt0pt"/>
        </w:rPr>
        <w:tab/>
        <w:t>333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16"/>
        </w:tabs>
        <w:spacing w:line="269" w:lineRule="exact"/>
        <w:ind w:left="560"/>
      </w:pPr>
      <w:r>
        <w:rPr>
          <w:rStyle w:val="19BookAntiqua9pt0pt"/>
        </w:rPr>
        <w:t>Patru stereotipuri despre antreprenorii români</w:t>
      </w:r>
      <w:r>
        <w:rPr>
          <w:rStyle w:val="19BookAntiqua9pt0pt"/>
        </w:rPr>
        <w:tab/>
        <w:t>333</w:t>
      </w:r>
    </w:p>
    <w:p w:rsidR="002471A6" w:rsidRDefault="002471A6">
      <w:pPr>
        <w:rPr>
          <w:sz w:val="2"/>
          <w:szCs w:val="2"/>
        </w:rPr>
      </w:pPr>
    </w:p>
    <w:p w:rsidR="00E62F9C" w:rsidRDefault="00E62F9C">
      <w:pPr>
        <w:rPr>
          <w:sz w:val="2"/>
          <w:szCs w:val="2"/>
        </w:rPr>
      </w:pPr>
    </w:p>
    <w:p w:rsidR="002471A6" w:rsidRDefault="00A90046" w:rsidP="00E62F9C">
      <w:pPr>
        <w:pStyle w:val="190"/>
        <w:shd w:val="clear" w:color="auto" w:fill="auto"/>
        <w:tabs>
          <w:tab w:val="right" w:leader="dot" w:pos="6304"/>
        </w:tabs>
        <w:spacing w:after="38" w:line="180" w:lineRule="exact"/>
        <w:ind w:left="560"/>
      </w:pPr>
      <w:r>
        <w:rPr>
          <w:rStyle w:val="19BookAntiqua9pt0pt"/>
        </w:rPr>
        <w:t>Cele 10 mituri despre antreprenori în general</w:t>
      </w:r>
      <w:r>
        <w:rPr>
          <w:rStyle w:val="19BookAntiqua9pt0pt"/>
        </w:rPr>
        <w:tab/>
        <w:t>342</w:t>
      </w:r>
    </w:p>
    <w:p w:rsidR="002471A6" w:rsidRDefault="00A90046" w:rsidP="00E62F9C">
      <w:pPr>
        <w:pStyle w:val="190"/>
        <w:shd w:val="clear" w:color="auto" w:fill="auto"/>
        <w:tabs>
          <w:tab w:val="left" w:leader="dot" w:pos="5898"/>
        </w:tabs>
        <w:spacing w:after="258" w:line="180" w:lineRule="exact"/>
        <w:ind w:left="560"/>
      </w:pPr>
      <w:r>
        <w:rPr>
          <w:rStyle w:val="19BookAntiqua9pt0pt"/>
        </w:rPr>
        <w:t>Puncte tari şi puncte slabe ale antreprenorilor români</w:t>
      </w:r>
      <w:r>
        <w:rPr>
          <w:rStyle w:val="19BookAntiqua9pt0pt"/>
        </w:rPr>
        <w:tab/>
        <w:t>349</w:t>
      </w:r>
    </w:p>
    <w:p w:rsidR="002471A6" w:rsidRDefault="00A90046" w:rsidP="00E62F9C">
      <w:pPr>
        <w:pStyle w:val="190"/>
        <w:shd w:val="clear" w:color="auto" w:fill="auto"/>
        <w:spacing w:line="269" w:lineRule="exact"/>
        <w:jc w:val="left"/>
      </w:pPr>
      <w:r>
        <w:rPr>
          <w:rStyle w:val="19BookAntiqua9pt0pt"/>
        </w:rPr>
        <w:t>CAPITOLUL 7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04"/>
        </w:tabs>
        <w:spacing w:line="269" w:lineRule="exact"/>
        <w:ind w:left="300"/>
      </w:pPr>
      <w:r>
        <w:rPr>
          <w:rStyle w:val="19BookAntiqua9pt0pt0"/>
        </w:rPr>
        <w:t>Cele cinci greşeli antreprenoriale „fatale"</w:t>
      </w:r>
      <w:r>
        <w:rPr>
          <w:rStyle w:val="19BookAntiqua9pt0pt"/>
        </w:rPr>
        <w:tab/>
        <w:t>355</w:t>
      </w:r>
    </w:p>
    <w:p w:rsidR="002471A6" w:rsidRDefault="00A90046" w:rsidP="00E62F9C">
      <w:pPr>
        <w:pStyle w:val="190"/>
        <w:shd w:val="clear" w:color="auto" w:fill="auto"/>
        <w:tabs>
          <w:tab w:val="right" w:leader="dot" w:pos="6304"/>
        </w:tabs>
        <w:spacing w:line="269" w:lineRule="exact"/>
        <w:ind w:left="560"/>
      </w:pPr>
      <w:r>
        <w:rPr>
          <w:rStyle w:val="19BookAntiqua9pt0pt"/>
        </w:rPr>
        <w:t>Greşeli antreprenoriale: mai mici sau fatale</w:t>
      </w:r>
      <w:r>
        <w:rPr>
          <w:rStyle w:val="19BookAntiqua9pt0pt"/>
        </w:rPr>
        <w:tab/>
        <w:t>355</w:t>
      </w:r>
    </w:p>
    <w:p w:rsidR="002471A6" w:rsidRDefault="00A90046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  <w:rPr>
          <w:rStyle w:val="19BookAntiqua9pt0pt"/>
        </w:rPr>
      </w:pPr>
      <w:r>
        <w:rPr>
          <w:rStyle w:val="19BookAntiqua9pt0pt"/>
        </w:rPr>
        <w:t>Greşelile mele şi ale altor antreprenori</w:t>
      </w:r>
      <w:r>
        <w:rPr>
          <w:rStyle w:val="19BookAntiqua9pt0pt"/>
        </w:rPr>
        <w:tab/>
        <w:t>361</w:t>
      </w:r>
    </w:p>
    <w:p w:rsidR="00E62F9C" w:rsidRDefault="00E62F9C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  <w:rPr>
          <w:rStyle w:val="19BookAntiqua9pt0pt"/>
        </w:rPr>
      </w:pPr>
    </w:p>
    <w:p w:rsidR="00E62F9C" w:rsidRDefault="00E62F9C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  <w:rPr>
          <w:rStyle w:val="19BookAntiqua9pt0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162C1C" w:rsidRPr="00F268CF" w:rsidTr="005062CA">
        <w:tc>
          <w:tcPr>
            <w:tcW w:w="6506" w:type="dxa"/>
          </w:tcPr>
          <w:p w:rsidR="00162C1C" w:rsidRPr="0079288B" w:rsidRDefault="00162C1C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Antreprenoriat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: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drumul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de </w:t>
            </w:r>
            <w:proofErr w:type="gramStart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idei</w:t>
            </w:r>
            <w:proofErr w:type="gramEnd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câtre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oportunități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și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succes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în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afaceri</w:t>
            </w:r>
            <w:proofErr w:type="spellEnd"/>
          </w:p>
        </w:tc>
      </w:tr>
      <w:tr w:rsidR="00162C1C" w:rsidRPr="00F268CF" w:rsidTr="005062CA">
        <w:tc>
          <w:tcPr>
            <w:tcW w:w="6506" w:type="dxa"/>
          </w:tcPr>
          <w:p w:rsidR="00162C1C" w:rsidRPr="004D2E9E" w:rsidRDefault="00162C1C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Ghenea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Marius</w:t>
            </w:r>
            <w:proofErr w:type="spellEnd"/>
          </w:p>
        </w:tc>
      </w:tr>
      <w:tr w:rsidR="00162C1C" w:rsidRPr="00B92F03" w:rsidTr="005062CA">
        <w:tc>
          <w:tcPr>
            <w:tcW w:w="6506" w:type="dxa"/>
          </w:tcPr>
          <w:p w:rsidR="00162C1C" w:rsidRPr="00F268CF" w:rsidRDefault="00162C1C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București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</w:t>
            </w:r>
            <w:proofErr w:type="spellStart"/>
            <w:r w:rsidR="0079288B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Evrika</w:t>
            </w:r>
            <w:proofErr w:type="spellEnd"/>
            <w:r w:rsidR="0079288B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Publishing, 2021</w:t>
            </w:r>
            <w:proofErr w:type="gramEnd"/>
          </w:p>
        </w:tc>
      </w:tr>
      <w:tr w:rsidR="00162C1C" w:rsidRPr="004D2E9E" w:rsidTr="005062CA">
        <w:tc>
          <w:tcPr>
            <w:tcW w:w="6506" w:type="dxa"/>
          </w:tcPr>
          <w:p w:rsidR="00162C1C" w:rsidRPr="00F268CF" w:rsidRDefault="00162C1C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79288B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334, G-39</w:t>
            </w:r>
          </w:p>
        </w:tc>
      </w:tr>
      <w:tr w:rsidR="00162C1C" w:rsidRPr="00B92F03" w:rsidTr="005062CA">
        <w:tc>
          <w:tcPr>
            <w:tcW w:w="6506" w:type="dxa"/>
          </w:tcPr>
          <w:p w:rsidR="00162C1C" w:rsidRPr="00F268CF" w:rsidRDefault="00162C1C" w:rsidP="0079288B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79288B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(2 ex.)</w:t>
            </w:r>
          </w:p>
        </w:tc>
      </w:tr>
    </w:tbl>
    <w:p w:rsidR="00E62F9C" w:rsidRDefault="00E62F9C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  <w:rPr>
          <w:rStyle w:val="19BookAntiqua9pt0pt"/>
        </w:rPr>
      </w:pPr>
    </w:p>
    <w:p w:rsidR="00E62F9C" w:rsidRDefault="00E62F9C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  <w:rPr>
          <w:rStyle w:val="19BookAntiqua9pt0pt"/>
        </w:rPr>
      </w:pPr>
      <w:bookmarkStart w:id="1" w:name="_GoBack"/>
      <w:bookmarkEnd w:id="1"/>
    </w:p>
    <w:p w:rsidR="00E62F9C" w:rsidRDefault="00E62F9C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  <w:rPr>
          <w:rStyle w:val="19BookAntiqua9pt0pt"/>
        </w:rPr>
      </w:pPr>
    </w:p>
    <w:p w:rsidR="00E62F9C" w:rsidRDefault="00E62F9C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  <w:rPr>
          <w:rStyle w:val="19BookAntiqua9pt0pt"/>
        </w:rPr>
      </w:pPr>
    </w:p>
    <w:p w:rsidR="00E62F9C" w:rsidRDefault="00E62F9C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  <w:rPr>
          <w:rStyle w:val="19BookAntiqua9pt0pt"/>
        </w:rPr>
      </w:pPr>
    </w:p>
    <w:p w:rsidR="00E62F9C" w:rsidRDefault="00E62F9C" w:rsidP="00E62F9C">
      <w:pPr>
        <w:pStyle w:val="190"/>
        <w:shd w:val="clear" w:color="auto" w:fill="auto"/>
        <w:tabs>
          <w:tab w:val="left" w:leader="dot" w:pos="5898"/>
        </w:tabs>
        <w:spacing w:line="269" w:lineRule="exact"/>
        <w:ind w:left="560"/>
      </w:pPr>
    </w:p>
    <w:p w:rsidR="002471A6" w:rsidRDefault="002471A6">
      <w:pPr>
        <w:rPr>
          <w:sz w:val="2"/>
          <w:szCs w:val="2"/>
        </w:rPr>
      </w:pPr>
    </w:p>
    <w:sectPr w:rsidR="002471A6" w:rsidSect="00E62F9C">
      <w:pgSz w:w="8391" w:h="11906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6F" w:rsidRDefault="0070626F">
      <w:r>
        <w:separator/>
      </w:r>
    </w:p>
  </w:endnote>
  <w:endnote w:type="continuationSeparator" w:id="0">
    <w:p w:rsidR="0070626F" w:rsidRDefault="0070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6F" w:rsidRDefault="0070626F"/>
  </w:footnote>
  <w:footnote w:type="continuationSeparator" w:id="0">
    <w:p w:rsidR="0070626F" w:rsidRDefault="007062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471A6"/>
    <w:rsid w:val="00162C1C"/>
    <w:rsid w:val="002471A6"/>
    <w:rsid w:val="004F1262"/>
    <w:rsid w:val="0070626F"/>
    <w:rsid w:val="0079288B"/>
    <w:rsid w:val="00856852"/>
    <w:rsid w:val="00A90046"/>
    <w:rsid w:val="00CD1211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2">
    <w:name w:val="Заголовок №10 (2)_"/>
    <w:basedOn w:val="a0"/>
    <w:link w:val="10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4">
    <w:name w:val="Оглавление (34)_"/>
    <w:basedOn w:val="a0"/>
    <w:link w:val="3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40pt">
    <w:name w:val="Оглавление (34) + Интервал 0 pt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">
    <w:name w:val="Оглавление (35)_"/>
    <w:basedOn w:val="a0"/>
    <w:link w:val="3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50pt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0pt0">
    <w:name w:val="Оглавление (35) + Не полужирный;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8">
    <w:name w:val="Основной текст (88)_"/>
    <w:basedOn w:val="a0"/>
    <w:link w:val="8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9pt0pt">
    <w:name w:val="Оглавление (19) + Book Antiqua;9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9BookAntiqua9pt0pt0">
    <w:name w:val="Оглавление (19) + Book Antiqua;9 pt;Полужирный;Интервал 0 pt"/>
    <w:basedOn w:val="1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1020">
    <w:name w:val="Заголовок №10 (2)"/>
    <w:basedOn w:val="a"/>
    <w:link w:val="102"/>
    <w:pPr>
      <w:shd w:val="clear" w:color="auto" w:fill="FFFFFF"/>
      <w:spacing w:after="2340" w:line="0" w:lineRule="atLeast"/>
      <w:jc w:val="right"/>
    </w:pPr>
    <w:rPr>
      <w:rFonts w:ascii="Constantia" w:eastAsia="Constantia" w:hAnsi="Constantia" w:cs="Constantia"/>
      <w:spacing w:val="2"/>
      <w:sz w:val="25"/>
      <w:szCs w:val="25"/>
    </w:rPr>
  </w:style>
  <w:style w:type="paragraph" w:customStyle="1" w:styleId="340">
    <w:name w:val="Оглавление (34)"/>
    <w:basedOn w:val="a"/>
    <w:link w:val="34"/>
    <w:pPr>
      <w:shd w:val="clear" w:color="auto" w:fill="FFFFFF"/>
      <w:spacing w:before="2340" w:line="269" w:lineRule="exact"/>
      <w:jc w:val="both"/>
    </w:pPr>
    <w:rPr>
      <w:rFonts w:ascii="Book Antiqua" w:eastAsia="Book Antiqua" w:hAnsi="Book Antiqua" w:cs="Book Antiqua"/>
      <w:spacing w:val="5"/>
      <w:sz w:val="18"/>
      <w:szCs w:val="18"/>
    </w:rPr>
  </w:style>
  <w:style w:type="paragraph" w:customStyle="1" w:styleId="350">
    <w:name w:val="Оглавление (35)"/>
    <w:basedOn w:val="a"/>
    <w:link w:val="35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b/>
      <w:bCs/>
      <w:spacing w:val="5"/>
      <w:sz w:val="18"/>
      <w:szCs w:val="18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269" w:lineRule="exact"/>
    </w:pPr>
    <w:rPr>
      <w:rFonts w:ascii="Book Antiqua" w:eastAsia="Book Antiqua" w:hAnsi="Book Antiqua" w:cs="Book Antiqua"/>
      <w:spacing w:val="5"/>
      <w:sz w:val="18"/>
      <w:szCs w:val="18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E62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162C1C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2">
    <w:name w:val="Заголовок №10 (2)_"/>
    <w:basedOn w:val="a0"/>
    <w:link w:val="10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4">
    <w:name w:val="Оглавление (34)_"/>
    <w:basedOn w:val="a0"/>
    <w:link w:val="3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40pt">
    <w:name w:val="Оглавление (34) + Интервал 0 pt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">
    <w:name w:val="Оглавление (35)_"/>
    <w:basedOn w:val="a0"/>
    <w:link w:val="3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50pt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0pt0">
    <w:name w:val="Оглавление (35) + Не полужирный;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8">
    <w:name w:val="Основной текст (88)_"/>
    <w:basedOn w:val="a0"/>
    <w:link w:val="8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9pt0pt">
    <w:name w:val="Оглавление (19) + Book Antiqua;9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9BookAntiqua9pt0pt0">
    <w:name w:val="Оглавление (19) + Book Antiqua;9 pt;Полужирный;Интервал 0 pt"/>
    <w:basedOn w:val="1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1020">
    <w:name w:val="Заголовок №10 (2)"/>
    <w:basedOn w:val="a"/>
    <w:link w:val="102"/>
    <w:pPr>
      <w:shd w:val="clear" w:color="auto" w:fill="FFFFFF"/>
      <w:spacing w:after="2340" w:line="0" w:lineRule="atLeast"/>
      <w:jc w:val="right"/>
    </w:pPr>
    <w:rPr>
      <w:rFonts w:ascii="Constantia" w:eastAsia="Constantia" w:hAnsi="Constantia" w:cs="Constantia"/>
      <w:spacing w:val="2"/>
      <w:sz w:val="25"/>
      <w:szCs w:val="25"/>
    </w:rPr>
  </w:style>
  <w:style w:type="paragraph" w:customStyle="1" w:styleId="340">
    <w:name w:val="Оглавление (34)"/>
    <w:basedOn w:val="a"/>
    <w:link w:val="34"/>
    <w:pPr>
      <w:shd w:val="clear" w:color="auto" w:fill="FFFFFF"/>
      <w:spacing w:before="2340" w:line="269" w:lineRule="exact"/>
      <w:jc w:val="both"/>
    </w:pPr>
    <w:rPr>
      <w:rFonts w:ascii="Book Antiqua" w:eastAsia="Book Antiqua" w:hAnsi="Book Antiqua" w:cs="Book Antiqua"/>
      <w:spacing w:val="5"/>
      <w:sz w:val="18"/>
      <w:szCs w:val="18"/>
    </w:rPr>
  </w:style>
  <w:style w:type="paragraph" w:customStyle="1" w:styleId="350">
    <w:name w:val="Оглавление (35)"/>
    <w:basedOn w:val="a"/>
    <w:link w:val="35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b/>
      <w:bCs/>
      <w:spacing w:val="5"/>
      <w:sz w:val="18"/>
      <w:szCs w:val="18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269" w:lineRule="exact"/>
    </w:pPr>
    <w:rPr>
      <w:rFonts w:ascii="Book Antiqua" w:eastAsia="Book Antiqua" w:hAnsi="Book Antiqua" w:cs="Book Antiqua"/>
      <w:spacing w:val="5"/>
      <w:sz w:val="18"/>
      <w:szCs w:val="18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E62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162C1C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2022-04-12T06:05:00Z</dcterms:created>
  <dcterms:modified xsi:type="dcterms:W3CDTF">2022-04-14T07:30:00Z</dcterms:modified>
</cp:coreProperties>
</file>