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E3" w:rsidRPr="005C5AE3" w:rsidRDefault="005C5AE3" w:rsidP="005C5AE3">
      <w:bookmarkStart w:id="0" w:name="bookmark0"/>
      <w:r>
        <w:rPr>
          <w:noProof/>
          <w:lang w:val="ru-RU" w:eastAsia="ru-RU" w:bidi="ar-SA"/>
        </w:rPr>
        <w:drawing>
          <wp:inline distT="0" distB="0" distL="0" distR="0">
            <wp:extent cx="4253892" cy="60253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200" cy="60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AE3" w:rsidRDefault="005C5AE3">
      <w:pPr>
        <w:rPr>
          <w:rFonts w:ascii="Times New Roman" w:eastAsia="Times New Roman" w:hAnsi="Times New Roman" w:cs="Times New Roman"/>
          <w:b/>
          <w:bCs/>
          <w:spacing w:val="8"/>
          <w:sz w:val="25"/>
          <w:szCs w:val="25"/>
        </w:rPr>
      </w:pPr>
      <w:r>
        <w:br w:type="page"/>
      </w:r>
    </w:p>
    <w:p w:rsidR="00687DF9" w:rsidRDefault="000D3D11" w:rsidP="005C5AE3">
      <w:pPr>
        <w:pStyle w:val="1340"/>
        <w:shd w:val="clear" w:color="auto" w:fill="auto"/>
        <w:spacing w:after="0" w:line="250" w:lineRule="exact"/>
      </w:pPr>
      <w:r>
        <w:lastRenderedPageBreak/>
        <w:t>CUPRINS</w:t>
      </w:r>
      <w:bookmarkEnd w:id="0"/>
    </w:p>
    <w:p w:rsidR="00687DF9" w:rsidRDefault="000D3D11" w:rsidP="005C5AE3">
      <w:pPr>
        <w:pStyle w:val="190"/>
        <w:shd w:val="clear" w:color="auto" w:fill="auto"/>
        <w:tabs>
          <w:tab w:val="left" w:leader="dot" w:pos="6885"/>
          <w:tab w:val="center" w:pos="7287"/>
        </w:tabs>
        <w:spacing w:after="246" w:line="190" w:lineRule="exact"/>
        <w:ind w:left="20"/>
      </w:pPr>
      <w:r>
        <w:rPr>
          <w:rStyle w:val="19BookAntiqua95pt0pt"/>
        </w:rPr>
        <w:t xml:space="preserve">ÎN LOC DE PREFAŢĂ </w:t>
      </w:r>
      <w:r>
        <w:rPr>
          <w:rStyle w:val="19BookAntiqua85pt"/>
        </w:rPr>
        <w:tab/>
      </w:r>
      <w:r>
        <w:rPr>
          <w:rStyle w:val="19BookAntiqua85pt"/>
        </w:rPr>
        <w:tab/>
        <w:t>9</w:t>
      </w:r>
    </w:p>
    <w:p w:rsidR="00687DF9" w:rsidRDefault="000D3D11" w:rsidP="005C5AE3">
      <w:pPr>
        <w:pStyle w:val="190"/>
        <w:shd w:val="clear" w:color="auto" w:fill="auto"/>
        <w:spacing w:line="288" w:lineRule="exact"/>
        <w:ind w:left="20"/>
      </w:pPr>
      <w:r>
        <w:rPr>
          <w:rStyle w:val="19BookAntiqua95pt0pt"/>
        </w:rPr>
        <w:t>CAPITOLUL I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85"/>
          <w:tab w:val="right" w:pos="7353"/>
        </w:tabs>
        <w:spacing w:line="288" w:lineRule="exact"/>
        <w:ind w:left="20" w:right="20"/>
        <w:jc w:val="left"/>
      </w:pPr>
      <w:r>
        <w:rPr>
          <w:rStyle w:val="19BookAntiqua95pt0pt"/>
        </w:rPr>
        <w:t xml:space="preserve">INFORMAŢIA CONTABILĂ - SUPORT DE REPREZENTARE FINANCIARĂ A AFACERII </w:t>
      </w:r>
      <w:r>
        <w:rPr>
          <w:rStyle w:val="19BookAntiqua95pt0pt"/>
        </w:rPr>
        <w:tab/>
      </w:r>
      <w:r>
        <w:rPr>
          <w:rStyle w:val="19BookAntiqua95pt0pt"/>
        </w:rPr>
        <w:tab/>
        <w:t>11</w:t>
      </w:r>
    </w:p>
    <w:p w:rsidR="00687DF9" w:rsidRDefault="000D3D11" w:rsidP="005C5AE3">
      <w:pPr>
        <w:pStyle w:val="190"/>
        <w:numPr>
          <w:ilvl w:val="0"/>
          <w:numId w:val="1"/>
        </w:numPr>
        <w:shd w:val="clear" w:color="auto" w:fill="auto"/>
        <w:tabs>
          <w:tab w:val="left" w:pos="564"/>
          <w:tab w:val="left" w:leader="dot" w:pos="6885"/>
          <w:tab w:val="right" w:pos="7353"/>
        </w:tabs>
        <w:spacing w:line="288" w:lineRule="exact"/>
        <w:ind w:left="20"/>
      </w:pPr>
      <w:r>
        <w:rPr>
          <w:rStyle w:val="19BookAntiqua95pt0pt"/>
        </w:rPr>
        <w:t>PRINCIPIILE CONTABILE</w:t>
      </w:r>
      <w:r>
        <w:rPr>
          <w:rStyle w:val="19BookAntiqua95pt0pt"/>
        </w:rPr>
        <w:tab/>
      </w:r>
      <w:r>
        <w:rPr>
          <w:rStyle w:val="19BookAntiqua95pt0pt"/>
        </w:rPr>
        <w:tab/>
      </w:r>
      <w:r>
        <w:rPr>
          <w:rStyle w:val="19ArialNarrow75pt0pt"/>
        </w:rPr>
        <w:t>12</w:t>
      </w:r>
    </w:p>
    <w:p w:rsidR="00687DF9" w:rsidRDefault="000D3D11" w:rsidP="005C5AE3">
      <w:pPr>
        <w:pStyle w:val="190"/>
        <w:numPr>
          <w:ilvl w:val="0"/>
          <w:numId w:val="2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independenţei exerciţiului</w:t>
      </w:r>
      <w:r>
        <w:rPr>
          <w:rStyle w:val="19BookAntiqua85pt"/>
        </w:rPr>
        <w:tab/>
      </w:r>
      <w:r>
        <w:rPr>
          <w:rStyle w:val="19BookAntiqua85pt"/>
        </w:rPr>
        <w:tab/>
        <w:t>12</w:t>
      </w:r>
    </w:p>
    <w:p w:rsidR="00687DF9" w:rsidRDefault="000D3D11" w:rsidP="005C5AE3">
      <w:pPr>
        <w:pStyle w:val="190"/>
        <w:numPr>
          <w:ilvl w:val="0"/>
          <w:numId w:val="2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imaginii fidele</w:t>
      </w:r>
      <w:r>
        <w:rPr>
          <w:rStyle w:val="19BookAntiqua85pt"/>
        </w:rPr>
        <w:tab/>
      </w:r>
      <w:r>
        <w:rPr>
          <w:rStyle w:val="19BookAntiqua85pt"/>
        </w:rPr>
        <w:tab/>
        <w:t>12</w:t>
      </w:r>
    </w:p>
    <w:p w:rsidR="00687DF9" w:rsidRDefault="000D3D11" w:rsidP="005C5AE3">
      <w:pPr>
        <w:pStyle w:val="190"/>
        <w:numPr>
          <w:ilvl w:val="0"/>
          <w:numId w:val="3"/>
        </w:numPr>
        <w:shd w:val="clear" w:color="auto" w:fill="auto"/>
        <w:tabs>
          <w:tab w:val="left" w:pos="1322"/>
          <w:tab w:val="left" w:leader="dot" w:pos="6885"/>
          <w:tab w:val="right" w:pos="7353"/>
          <w:tab w:val="left" w:pos="1316"/>
        </w:tabs>
        <w:spacing w:line="288" w:lineRule="exact"/>
        <w:ind w:left="600"/>
      </w:pPr>
      <w:r>
        <w:rPr>
          <w:rStyle w:val="19BookAntiqua85pt"/>
        </w:rPr>
        <w:t>Principiul monetar (al unităţii monetare)</w:t>
      </w:r>
      <w:r>
        <w:rPr>
          <w:rStyle w:val="19BookAntiqua85pt"/>
        </w:rPr>
        <w:tab/>
      </w:r>
      <w:r>
        <w:rPr>
          <w:rStyle w:val="19BookAntiqua85pt"/>
        </w:rPr>
        <w:tab/>
        <w:t>13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intangibilităţii</w:t>
      </w:r>
      <w:r>
        <w:rPr>
          <w:rStyle w:val="19BookAntiqua85pt"/>
        </w:rPr>
        <w:tab/>
      </w:r>
      <w:r>
        <w:rPr>
          <w:rStyle w:val="19BookAntiqua85pt"/>
        </w:rPr>
        <w:tab/>
        <w:t>13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importanţei semnificative</w:t>
      </w:r>
      <w:r>
        <w:rPr>
          <w:rStyle w:val="19BookAntiqua85pt"/>
        </w:rPr>
        <w:tab/>
      </w:r>
      <w:r>
        <w:rPr>
          <w:rStyle w:val="19BookAntiqua85pt"/>
        </w:rPr>
        <w:tab/>
        <w:t>13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perioadei de timp</w:t>
      </w:r>
      <w:r>
        <w:rPr>
          <w:rStyle w:val="19BookAntiqua85pt"/>
        </w:rPr>
        <w:tab/>
      </w:r>
      <w:r>
        <w:rPr>
          <w:rStyle w:val="19BookAntiqua85pt"/>
        </w:rPr>
        <w:tab/>
        <w:t>14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contabilităţii de angajamente</w:t>
      </w:r>
      <w:r>
        <w:rPr>
          <w:rStyle w:val="19BookAntiqua85pt"/>
        </w:rPr>
        <w:tab/>
      </w:r>
      <w:r>
        <w:rPr>
          <w:rStyle w:val="19BookAntiqua85pt"/>
        </w:rPr>
        <w:tab/>
        <w:t>14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costului istoric</w:t>
      </w:r>
      <w:r>
        <w:rPr>
          <w:rStyle w:val="19BookAntiqua85pt"/>
        </w:rPr>
        <w:tab/>
      </w:r>
      <w:r>
        <w:rPr>
          <w:rStyle w:val="19BookAntiqua85pt"/>
        </w:rPr>
        <w:tab/>
        <w:t>14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prudenţei</w:t>
      </w:r>
      <w:r>
        <w:rPr>
          <w:rStyle w:val="19BookAntiqua85pt"/>
        </w:rPr>
        <w:tab/>
      </w:r>
      <w:r>
        <w:rPr>
          <w:rStyle w:val="19BookAntiqua85pt"/>
        </w:rPr>
        <w:tab/>
        <w:t>15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76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permanenţei metodelor</w:t>
      </w:r>
      <w:r>
        <w:rPr>
          <w:rStyle w:val="19BookAntiqua85pt"/>
        </w:rPr>
        <w:tab/>
      </w:r>
      <w:r>
        <w:rPr>
          <w:rStyle w:val="19BookAntiqua85pt"/>
        </w:rPr>
        <w:tab/>
        <w:t>16</w:t>
      </w:r>
    </w:p>
    <w:p w:rsidR="00687DF9" w:rsidRDefault="000D3D11" w:rsidP="005C5AE3">
      <w:pPr>
        <w:pStyle w:val="190"/>
        <w:numPr>
          <w:ilvl w:val="0"/>
          <w:numId w:val="4"/>
        </w:numPr>
        <w:shd w:val="clear" w:color="auto" w:fill="auto"/>
        <w:tabs>
          <w:tab w:val="left" w:pos="1371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Principiul continuităţii activităţii</w:t>
      </w:r>
      <w:r>
        <w:rPr>
          <w:rStyle w:val="19BookAntiqua85pt"/>
        </w:rPr>
        <w:tab/>
      </w:r>
      <w:r>
        <w:rPr>
          <w:rStyle w:val="19BookAntiqua85pt"/>
        </w:rPr>
        <w:tab/>
        <w:t>16</w:t>
      </w:r>
    </w:p>
    <w:p w:rsidR="00687DF9" w:rsidRDefault="000D3D11" w:rsidP="005C5AE3">
      <w:pPr>
        <w:pStyle w:val="190"/>
        <w:numPr>
          <w:ilvl w:val="0"/>
          <w:numId w:val="1"/>
        </w:numPr>
        <w:shd w:val="clear" w:color="auto" w:fill="auto"/>
        <w:tabs>
          <w:tab w:val="left" w:pos="564"/>
          <w:tab w:val="left" w:leader="dot" w:pos="6885"/>
          <w:tab w:val="right" w:pos="7353"/>
        </w:tabs>
        <w:spacing w:line="288" w:lineRule="exact"/>
        <w:ind w:left="20"/>
      </w:pPr>
      <w:r>
        <w:rPr>
          <w:rStyle w:val="19BookAntiqua95pt0pt"/>
        </w:rPr>
        <w:t>CARACTERISTICILE INFORMAŢIEI CONTABILE</w:t>
      </w:r>
      <w:r>
        <w:rPr>
          <w:rStyle w:val="19BookAntiqua95pt0pt"/>
        </w:rPr>
        <w:tab/>
      </w:r>
      <w:r>
        <w:rPr>
          <w:rStyle w:val="19BookAntiqua95pt0pt"/>
        </w:rPr>
        <w:tab/>
      </w:r>
      <w:r>
        <w:rPr>
          <w:rStyle w:val="19ArialNarrow75pt0pt"/>
        </w:rPr>
        <w:t>18</w:t>
      </w:r>
    </w:p>
    <w:p w:rsidR="00687DF9" w:rsidRDefault="000D3D11" w:rsidP="005C5AE3">
      <w:pPr>
        <w:pStyle w:val="190"/>
        <w:numPr>
          <w:ilvl w:val="0"/>
          <w:numId w:val="5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Inteligibilitatea</w:t>
      </w:r>
      <w:r>
        <w:rPr>
          <w:rStyle w:val="19BookAntiqua85pt"/>
        </w:rPr>
        <w:tab/>
      </w:r>
      <w:r>
        <w:rPr>
          <w:rStyle w:val="19BookAntiqua85pt"/>
        </w:rPr>
        <w:tab/>
        <w:t>19</w:t>
      </w:r>
    </w:p>
    <w:p w:rsidR="00687DF9" w:rsidRDefault="000D3D11" w:rsidP="005C5AE3">
      <w:pPr>
        <w:pStyle w:val="190"/>
        <w:numPr>
          <w:ilvl w:val="0"/>
          <w:numId w:val="5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Relevanţa (pertinenţa)</w:t>
      </w:r>
      <w:r>
        <w:rPr>
          <w:rStyle w:val="19BookAntiqua85pt"/>
        </w:rPr>
        <w:tab/>
      </w:r>
      <w:r>
        <w:rPr>
          <w:rStyle w:val="19BookAntiqua85pt"/>
        </w:rPr>
        <w:tab/>
        <w:t>20</w:t>
      </w:r>
    </w:p>
    <w:p w:rsidR="00687DF9" w:rsidRDefault="000D3D11" w:rsidP="005C5AE3">
      <w:pPr>
        <w:pStyle w:val="190"/>
        <w:numPr>
          <w:ilvl w:val="0"/>
          <w:numId w:val="5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Fiabilitatea</w:t>
      </w:r>
      <w:r>
        <w:rPr>
          <w:rStyle w:val="19BookAntiqua85pt"/>
        </w:rPr>
        <w:tab/>
      </w:r>
      <w:r>
        <w:rPr>
          <w:rStyle w:val="19BookAntiqua85pt"/>
        </w:rPr>
        <w:tab/>
        <w:t>21</w:t>
      </w:r>
    </w:p>
    <w:p w:rsidR="00687DF9" w:rsidRDefault="000D3D11" w:rsidP="005C5AE3">
      <w:pPr>
        <w:pStyle w:val="190"/>
        <w:numPr>
          <w:ilvl w:val="0"/>
          <w:numId w:val="5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Comparabilitatea</w:t>
      </w:r>
      <w:r>
        <w:rPr>
          <w:rStyle w:val="19BookAntiqua85pt"/>
        </w:rPr>
        <w:tab/>
      </w:r>
      <w:r>
        <w:rPr>
          <w:rStyle w:val="19BookAntiqua85pt"/>
        </w:rPr>
        <w:tab/>
        <w:t>22</w:t>
      </w:r>
    </w:p>
    <w:p w:rsidR="00687DF9" w:rsidRDefault="000D3D11" w:rsidP="005C5AE3">
      <w:pPr>
        <w:pStyle w:val="190"/>
        <w:numPr>
          <w:ilvl w:val="0"/>
          <w:numId w:val="1"/>
        </w:numPr>
        <w:shd w:val="clear" w:color="auto" w:fill="auto"/>
        <w:tabs>
          <w:tab w:val="left" w:pos="564"/>
          <w:tab w:val="left" w:leader="dot" w:pos="6885"/>
          <w:tab w:val="right" w:pos="7353"/>
        </w:tabs>
        <w:spacing w:line="288" w:lineRule="exact"/>
        <w:ind w:left="20"/>
      </w:pPr>
      <w:r>
        <w:rPr>
          <w:rStyle w:val="19BookAntiqua95pt0pt"/>
        </w:rPr>
        <w:t>UTILIZATORII INFORMAŢIEI CONTABILE</w:t>
      </w:r>
      <w:r>
        <w:rPr>
          <w:rStyle w:val="19BookAntiqua85pt"/>
        </w:rPr>
        <w:tab/>
      </w:r>
      <w:r>
        <w:rPr>
          <w:rStyle w:val="19BookAntiqua85pt"/>
        </w:rPr>
        <w:tab/>
        <w:t>23</w:t>
      </w:r>
    </w:p>
    <w:p w:rsidR="00687DF9" w:rsidRDefault="000D3D11" w:rsidP="005C5AE3">
      <w:pPr>
        <w:pStyle w:val="190"/>
        <w:numPr>
          <w:ilvl w:val="0"/>
          <w:numId w:val="6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Ce este valoarea?</w:t>
      </w:r>
      <w:r>
        <w:rPr>
          <w:rStyle w:val="19BookAntiqua85pt"/>
        </w:rPr>
        <w:tab/>
      </w:r>
      <w:r>
        <w:rPr>
          <w:rStyle w:val="19BookAntiqua85pt"/>
        </w:rPr>
        <w:tab/>
        <w:t>24</w:t>
      </w:r>
    </w:p>
    <w:p w:rsidR="00687DF9" w:rsidRDefault="000D3D11" w:rsidP="005C5AE3">
      <w:pPr>
        <w:pStyle w:val="190"/>
        <w:numPr>
          <w:ilvl w:val="0"/>
          <w:numId w:val="6"/>
        </w:numPr>
        <w:shd w:val="clear" w:color="auto" w:fill="auto"/>
        <w:tabs>
          <w:tab w:val="left" w:pos="1322"/>
          <w:tab w:val="left" w:leader="dot" w:pos="6885"/>
          <w:tab w:val="right" w:pos="7353"/>
        </w:tabs>
        <w:spacing w:line="288" w:lineRule="exact"/>
        <w:ind w:left="600"/>
      </w:pPr>
      <w:r>
        <w:rPr>
          <w:rStyle w:val="19BookAntiqua85pt"/>
        </w:rPr>
        <w:t>Caracteristicile utilizatorilor de informaţii contabile</w:t>
      </w:r>
      <w:r>
        <w:rPr>
          <w:rStyle w:val="19BookAntiqua85pt"/>
        </w:rPr>
        <w:tab/>
      </w:r>
      <w:r>
        <w:rPr>
          <w:rStyle w:val="19BookAntiqua85pt"/>
        </w:rPr>
        <w:tab/>
        <w:t>27</w:t>
      </w:r>
    </w:p>
    <w:p w:rsidR="00687DF9" w:rsidRDefault="000D3D11" w:rsidP="005C5AE3">
      <w:pPr>
        <w:pStyle w:val="190"/>
        <w:numPr>
          <w:ilvl w:val="0"/>
          <w:numId w:val="6"/>
        </w:numPr>
        <w:shd w:val="clear" w:color="auto" w:fill="auto"/>
        <w:tabs>
          <w:tab w:val="left" w:pos="1322"/>
        </w:tabs>
        <w:spacing w:line="288" w:lineRule="exact"/>
        <w:ind w:left="600"/>
      </w:pPr>
      <w:r>
        <w:rPr>
          <w:rStyle w:val="19BookAntiqua85pt"/>
        </w:rPr>
        <w:t>Performanţa - factor important în luarea deciziilor de către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85"/>
          <w:tab w:val="right" w:pos="7353"/>
        </w:tabs>
        <w:spacing w:after="240" w:line="288" w:lineRule="exact"/>
        <w:ind w:left="1300"/>
      </w:pPr>
      <w:r>
        <w:rPr>
          <w:rStyle w:val="19BookAntiqua85pt"/>
        </w:rPr>
        <w:t>utilizatorii de informaţii contabile</w:t>
      </w:r>
      <w:r>
        <w:rPr>
          <w:rStyle w:val="19BookAntiqua85pt"/>
        </w:rPr>
        <w:tab/>
      </w:r>
      <w:r>
        <w:rPr>
          <w:rStyle w:val="19BookAntiqua85pt"/>
        </w:rPr>
        <w:tab/>
        <w:t>31</w:t>
      </w:r>
    </w:p>
    <w:p w:rsidR="00687DF9" w:rsidRDefault="000D3D11" w:rsidP="005C5AE3">
      <w:pPr>
        <w:pStyle w:val="190"/>
        <w:shd w:val="clear" w:color="auto" w:fill="auto"/>
        <w:spacing w:line="288" w:lineRule="exact"/>
        <w:ind w:left="20"/>
      </w:pPr>
      <w:r>
        <w:rPr>
          <w:rStyle w:val="19BookAntiqua95pt0pt"/>
        </w:rPr>
        <w:t>CAPITOLUL II</w:t>
      </w:r>
    </w:p>
    <w:p w:rsidR="00687DF9" w:rsidRDefault="000D3D11" w:rsidP="005C5AE3">
      <w:pPr>
        <w:pStyle w:val="190"/>
        <w:shd w:val="clear" w:color="auto" w:fill="auto"/>
        <w:spacing w:line="288" w:lineRule="exact"/>
        <w:ind w:left="20" w:right="460"/>
        <w:jc w:val="left"/>
      </w:pPr>
      <w:r>
        <w:rPr>
          <w:rStyle w:val="19BookAntiqua95pt0pt"/>
        </w:rPr>
        <w:t>INSTRUMENTAREA CONTABILĂ A PRINCIPALELOR OPERAŢIUNI GENERATOARE DE VENITURI CURENTE LA NIVELUL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85"/>
          <w:tab w:val="center" w:pos="7287"/>
        </w:tabs>
        <w:spacing w:line="288" w:lineRule="exact"/>
        <w:ind w:left="20"/>
      </w:pPr>
      <w:r>
        <w:rPr>
          <w:rStyle w:val="19BookAntiqua95pt0pt"/>
        </w:rPr>
        <w:t xml:space="preserve">AFACERII </w:t>
      </w:r>
      <w:r>
        <w:rPr>
          <w:rStyle w:val="19BookAntiqua85pt"/>
        </w:rPr>
        <w:tab/>
      </w:r>
      <w:r>
        <w:rPr>
          <w:rStyle w:val="19BookAntiqua85pt"/>
        </w:rPr>
        <w:tab/>
        <w:t>37</w:t>
      </w:r>
    </w:p>
    <w:p w:rsidR="00687DF9" w:rsidRDefault="000D3D11" w:rsidP="005C5AE3">
      <w:pPr>
        <w:pStyle w:val="190"/>
        <w:numPr>
          <w:ilvl w:val="0"/>
          <w:numId w:val="7"/>
        </w:numPr>
        <w:shd w:val="clear" w:color="auto" w:fill="auto"/>
        <w:tabs>
          <w:tab w:val="left" w:pos="564"/>
          <w:tab w:val="left" w:leader="dot" w:pos="6885"/>
          <w:tab w:val="right" w:pos="7353"/>
          <w:tab w:val="left" w:pos="577"/>
        </w:tabs>
        <w:spacing w:line="288" w:lineRule="exact"/>
        <w:ind w:left="20"/>
      </w:pPr>
      <w:r>
        <w:rPr>
          <w:rStyle w:val="19BookAntiqua95pt0pt"/>
        </w:rPr>
        <w:t>ASPECTE GENERALE</w:t>
      </w:r>
      <w:r>
        <w:rPr>
          <w:rStyle w:val="19BookAntiqua85pt"/>
        </w:rPr>
        <w:tab/>
      </w:r>
      <w:r>
        <w:rPr>
          <w:rStyle w:val="19BookAntiqua85pt"/>
        </w:rPr>
        <w:tab/>
        <w:t>37</w:t>
      </w:r>
    </w:p>
    <w:p w:rsidR="00687DF9" w:rsidRDefault="00687DF9">
      <w:pPr>
        <w:rPr>
          <w:sz w:val="2"/>
          <w:szCs w:val="2"/>
        </w:rPr>
      </w:pPr>
    </w:p>
    <w:p w:rsidR="00687DF9" w:rsidRDefault="000D3D11" w:rsidP="005C5AE3">
      <w:pPr>
        <w:pStyle w:val="190"/>
        <w:shd w:val="clear" w:color="auto" w:fill="auto"/>
        <w:tabs>
          <w:tab w:val="left" w:pos="545"/>
          <w:tab w:val="left" w:leader="dot" w:pos="6870"/>
          <w:tab w:val="right" w:pos="7350"/>
        </w:tabs>
        <w:spacing w:line="293" w:lineRule="exact"/>
        <w:ind w:left="20"/>
      </w:pPr>
      <w:r>
        <w:rPr>
          <w:rStyle w:val="19BookAntiqua85pt0pt"/>
        </w:rPr>
        <w:t>2.2</w:t>
      </w:r>
      <w:r>
        <w:rPr>
          <w:rStyle w:val="19BookAntiqua85pt0pt"/>
        </w:rPr>
        <w:tab/>
        <w:t xml:space="preserve">VENITURILE DIN EXPLOATARE </w:t>
      </w:r>
      <w:r>
        <w:rPr>
          <w:rStyle w:val="19BookAntiqua85pt0pt"/>
        </w:rPr>
        <w:tab/>
      </w:r>
      <w:r>
        <w:rPr>
          <w:rStyle w:val="19BookAntiqua85pt0pt"/>
        </w:rPr>
        <w:tab/>
        <w:t>38</w:t>
      </w:r>
    </w:p>
    <w:p w:rsidR="00687DF9" w:rsidRDefault="000D3D11" w:rsidP="005C5AE3">
      <w:pPr>
        <w:pStyle w:val="190"/>
        <w:numPr>
          <w:ilvl w:val="0"/>
          <w:numId w:val="8"/>
        </w:numPr>
        <w:shd w:val="clear" w:color="auto" w:fill="auto"/>
        <w:tabs>
          <w:tab w:val="left" w:pos="1278"/>
          <w:tab w:val="center" w:pos="5529"/>
        </w:tabs>
        <w:spacing w:line="293" w:lineRule="exact"/>
        <w:ind w:left="580"/>
      </w:pPr>
      <w:r>
        <w:rPr>
          <w:rStyle w:val="19BookAntiqua85pt0pt"/>
        </w:rPr>
        <w:lastRenderedPageBreak/>
        <w:t>Venituri din vânzarea de produse şi mărfuri,</w:t>
      </w:r>
      <w:r>
        <w:rPr>
          <w:rStyle w:val="19BookAntiqua85pt0pt"/>
        </w:rPr>
        <w:tab/>
        <w:t>precum şi prestări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70"/>
          <w:tab w:val="right" w:pos="7350"/>
        </w:tabs>
        <w:spacing w:line="293" w:lineRule="exact"/>
        <w:ind w:left="1260"/>
      </w:pPr>
      <w:r>
        <w:rPr>
          <w:rStyle w:val="19BookAntiqua85pt0pt"/>
        </w:rPr>
        <w:t>de servicii</w:t>
      </w:r>
      <w:r>
        <w:rPr>
          <w:rStyle w:val="19BookAntiqua85pt0pt"/>
        </w:rPr>
        <w:tab/>
      </w:r>
      <w:r>
        <w:rPr>
          <w:rStyle w:val="19BookAntiqua85pt0pt"/>
        </w:rPr>
        <w:tab/>
        <w:t>40</w:t>
      </w:r>
    </w:p>
    <w:p w:rsidR="00687DF9" w:rsidRDefault="000D3D11" w:rsidP="005C5AE3">
      <w:pPr>
        <w:pStyle w:val="190"/>
        <w:numPr>
          <w:ilvl w:val="0"/>
          <w:numId w:val="9"/>
        </w:numPr>
        <w:shd w:val="clear" w:color="auto" w:fill="auto"/>
        <w:tabs>
          <w:tab w:val="left" w:pos="2112"/>
          <w:tab w:val="left" w:leader="dot" w:pos="6870"/>
          <w:tab w:val="right" w:pos="7350"/>
        </w:tabs>
        <w:spacing w:line="293" w:lineRule="exact"/>
        <w:ind w:left="1260"/>
      </w:pPr>
      <w:r>
        <w:rPr>
          <w:rStyle w:val="19BookAntiqua85pt0pt"/>
        </w:rPr>
        <w:t>Venituri din vânzări de bunuri</w:t>
      </w:r>
      <w:r>
        <w:rPr>
          <w:rStyle w:val="19BookAntiqua85pt0pt"/>
        </w:rPr>
        <w:tab/>
      </w:r>
      <w:r>
        <w:rPr>
          <w:rStyle w:val="19BookAntiqua85pt0pt"/>
        </w:rPr>
        <w:tab/>
        <w:t>40</w:t>
      </w:r>
    </w:p>
    <w:p w:rsidR="00687DF9" w:rsidRDefault="000D3D11" w:rsidP="005C5AE3">
      <w:pPr>
        <w:pStyle w:val="190"/>
        <w:numPr>
          <w:ilvl w:val="0"/>
          <w:numId w:val="9"/>
        </w:numPr>
        <w:shd w:val="clear" w:color="auto" w:fill="auto"/>
        <w:tabs>
          <w:tab w:val="left" w:pos="2112"/>
          <w:tab w:val="left" w:leader="dot" w:pos="6870"/>
          <w:tab w:val="right" w:pos="7350"/>
        </w:tabs>
        <w:spacing w:line="293" w:lineRule="exact"/>
        <w:ind w:left="1260"/>
      </w:pPr>
      <w:r>
        <w:rPr>
          <w:rStyle w:val="19BookAntiqua85pt0pt"/>
        </w:rPr>
        <w:t>Venituri din prestarea de servicii</w:t>
      </w:r>
      <w:r>
        <w:rPr>
          <w:rStyle w:val="19BookAntiqua85pt0pt"/>
        </w:rPr>
        <w:tab/>
      </w:r>
      <w:r>
        <w:rPr>
          <w:rStyle w:val="19BookAntiqua85pt0pt"/>
        </w:rPr>
        <w:tab/>
        <w:t>50</w:t>
      </w:r>
    </w:p>
    <w:p w:rsidR="00687DF9" w:rsidRDefault="000D3D11" w:rsidP="005C5AE3">
      <w:pPr>
        <w:pStyle w:val="190"/>
        <w:numPr>
          <w:ilvl w:val="0"/>
          <w:numId w:val="8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93" w:lineRule="exact"/>
        <w:ind w:left="580"/>
      </w:pPr>
      <w:r>
        <w:rPr>
          <w:rStyle w:val="19BookAntiqua85pt0pt"/>
        </w:rPr>
        <w:t>Venituri aferente costului producţiei</w:t>
      </w:r>
      <w:r>
        <w:rPr>
          <w:rStyle w:val="19BookAntiqua85pt0pt"/>
        </w:rPr>
        <w:tab/>
      </w:r>
      <w:r>
        <w:rPr>
          <w:rStyle w:val="19BookAntiqua85pt0pt"/>
        </w:rPr>
        <w:tab/>
        <w:t>52</w:t>
      </w:r>
    </w:p>
    <w:p w:rsidR="00687DF9" w:rsidRDefault="000D3D11" w:rsidP="005C5AE3">
      <w:pPr>
        <w:pStyle w:val="190"/>
        <w:numPr>
          <w:ilvl w:val="0"/>
          <w:numId w:val="8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93" w:lineRule="exact"/>
        <w:ind w:left="580"/>
      </w:pPr>
      <w:r>
        <w:rPr>
          <w:rStyle w:val="19BookAntiqua85pt0pt"/>
        </w:rPr>
        <w:t>Venituri din producţia de imobilizări</w:t>
      </w:r>
      <w:r>
        <w:rPr>
          <w:rStyle w:val="19BookAntiqua85pt0pt"/>
        </w:rPr>
        <w:tab/>
      </w:r>
      <w:r>
        <w:rPr>
          <w:rStyle w:val="19BookAntiqua85pt0pt"/>
        </w:rPr>
        <w:tab/>
        <w:t>54</w:t>
      </w:r>
    </w:p>
    <w:p w:rsidR="00687DF9" w:rsidRDefault="000D3D11" w:rsidP="005C5AE3">
      <w:pPr>
        <w:pStyle w:val="190"/>
        <w:numPr>
          <w:ilvl w:val="0"/>
          <w:numId w:val="8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93" w:lineRule="exact"/>
        <w:ind w:left="580"/>
      </w:pPr>
      <w:r>
        <w:rPr>
          <w:rStyle w:val="19BookAntiqua85pt0pt"/>
        </w:rPr>
        <w:t>Venituri din subvenţii pentru investiţii</w:t>
      </w:r>
      <w:r>
        <w:rPr>
          <w:rStyle w:val="19BookAntiqua85pt0pt"/>
        </w:rPr>
        <w:tab/>
      </w:r>
      <w:r>
        <w:rPr>
          <w:rStyle w:val="19BookAntiqua85pt0pt"/>
        </w:rPr>
        <w:tab/>
        <w:t>55</w:t>
      </w:r>
    </w:p>
    <w:p w:rsidR="00687DF9" w:rsidRDefault="000D3D11" w:rsidP="005C5AE3">
      <w:pPr>
        <w:pStyle w:val="190"/>
        <w:numPr>
          <w:ilvl w:val="0"/>
          <w:numId w:val="8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93" w:lineRule="exact"/>
        <w:ind w:left="580"/>
      </w:pPr>
      <w:r>
        <w:rPr>
          <w:rStyle w:val="19BookAntiqua85pt0pt"/>
        </w:rPr>
        <w:t>Alte venituri din exploatare</w:t>
      </w:r>
      <w:r>
        <w:rPr>
          <w:rStyle w:val="19BookAntiqua85pt0pt"/>
        </w:rPr>
        <w:tab/>
      </w:r>
      <w:r>
        <w:rPr>
          <w:rStyle w:val="19BookAntiqua85pt0pt"/>
        </w:rPr>
        <w:tab/>
        <w:t>57</w:t>
      </w:r>
    </w:p>
    <w:p w:rsidR="00687DF9" w:rsidRDefault="000D3D11" w:rsidP="005C5AE3">
      <w:pPr>
        <w:pStyle w:val="190"/>
        <w:numPr>
          <w:ilvl w:val="0"/>
          <w:numId w:val="10"/>
        </w:numPr>
        <w:shd w:val="clear" w:color="auto" w:fill="auto"/>
        <w:tabs>
          <w:tab w:val="left" w:pos="545"/>
          <w:tab w:val="left" w:leader="dot" w:pos="6870"/>
          <w:tab w:val="right" w:pos="7350"/>
        </w:tabs>
        <w:spacing w:line="293" w:lineRule="exact"/>
        <w:ind w:left="20"/>
      </w:pPr>
      <w:r>
        <w:rPr>
          <w:rStyle w:val="19BookAntiqua85pt0pt"/>
        </w:rPr>
        <w:t>VENITURILE FINANCIARE</w:t>
      </w:r>
      <w:r>
        <w:rPr>
          <w:rStyle w:val="19BookAntiqua85pt0pt"/>
        </w:rPr>
        <w:tab/>
      </w:r>
      <w:r>
        <w:rPr>
          <w:rStyle w:val="19BookAntiqua85pt0pt"/>
        </w:rPr>
        <w:tab/>
        <w:t>64</w:t>
      </w:r>
    </w:p>
    <w:p w:rsidR="00687DF9" w:rsidRDefault="008447AD" w:rsidP="005C5AE3">
      <w:pPr>
        <w:pStyle w:val="190"/>
        <w:numPr>
          <w:ilvl w:val="0"/>
          <w:numId w:val="10"/>
        </w:numPr>
        <w:shd w:val="clear" w:color="auto" w:fill="auto"/>
        <w:tabs>
          <w:tab w:val="left" w:pos="545"/>
          <w:tab w:val="left" w:leader="dot" w:pos="6870"/>
          <w:tab w:val="right" w:pos="7350"/>
        </w:tabs>
        <w:spacing w:after="271" w:line="190" w:lineRule="exact"/>
        <w:ind w:left="20"/>
      </w:pPr>
      <w:hyperlink w:anchor="bookmark1" w:tooltip="Current Document">
        <w:bookmarkStart w:id="1" w:name="bookmark1"/>
        <w:r w:rsidR="000D3D11">
          <w:rPr>
            <w:rStyle w:val="19BookAntiqua95pt0pt0"/>
          </w:rPr>
          <w:t>VENITURILE DIN AJUSTĂRI ŞI PROVIZIOANE</w:t>
        </w:r>
        <w:r w:rsidR="000D3D11">
          <w:rPr>
            <w:rStyle w:val="19BookAntiqua95pt0pt0"/>
          </w:rPr>
          <w:tab/>
        </w:r>
        <w:r w:rsidR="000D3D11">
          <w:rPr>
            <w:rStyle w:val="19BookAntiqua95pt0pt0"/>
          </w:rPr>
          <w:tab/>
          <w:t>72</w:t>
        </w:r>
        <w:bookmarkEnd w:id="1"/>
      </w:hyperlink>
    </w:p>
    <w:p w:rsidR="00687DF9" w:rsidRDefault="000D3D11" w:rsidP="005C5AE3">
      <w:pPr>
        <w:pStyle w:val="190"/>
        <w:shd w:val="clear" w:color="auto" w:fill="auto"/>
        <w:spacing w:line="283" w:lineRule="exact"/>
        <w:ind w:left="20"/>
      </w:pPr>
      <w:r>
        <w:rPr>
          <w:rStyle w:val="19Georgia8pt0pt"/>
        </w:rPr>
        <w:t>CAPITOLUL III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70"/>
          <w:tab w:val="right" w:pos="7350"/>
        </w:tabs>
        <w:spacing w:line="283" w:lineRule="exact"/>
        <w:ind w:left="20" w:right="20"/>
        <w:jc w:val="left"/>
      </w:pPr>
      <w:r>
        <w:rPr>
          <w:rStyle w:val="19BookAntiqua85pt0pt"/>
        </w:rPr>
        <w:t>CONTABILITATEA MANAGERIALĂ SURSA DE INFORMAŢII PENTRU PROCESUL DECIZIONAL</w:t>
      </w:r>
      <w:r>
        <w:rPr>
          <w:rStyle w:val="19BookAntiqua85pt0pt"/>
        </w:rPr>
        <w:tab/>
      </w:r>
      <w:r>
        <w:rPr>
          <w:rStyle w:val="19BookAntiqua85pt0pt"/>
        </w:rPr>
        <w:tab/>
        <w:t>76</w:t>
      </w:r>
    </w:p>
    <w:p w:rsidR="00687DF9" w:rsidRDefault="000D3D11" w:rsidP="005C5AE3">
      <w:pPr>
        <w:pStyle w:val="190"/>
        <w:numPr>
          <w:ilvl w:val="0"/>
          <w:numId w:val="11"/>
        </w:numPr>
        <w:shd w:val="clear" w:color="auto" w:fill="auto"/>
        <w:tabs>
          <w:tab w:val="left" w:pos="545"/>
          <w:tab w:val="left" w:leader="dot" w:pos="6870"/>
          <w:tab w:val="right" w:pos="7350"/>
        </w:tabs>
        <w:spacing w:line="283" w:lineRule="exact"/>
        <w:ind w:left="20"/>
      </w:pPr>
      <w:r>
        <w:rPr>
          <w:rStyle w:val="19BookAntiqua85pt0pt"/>
        </w:rPr>
        <w:t>INTRODUCERE ÎN CONTABILITATEA MANAGERIALĂ</w:t>
      </w:r>
      <w:r>
        <w:rPr>
          <w:rStyle w:val="19BookAntiqua85pt0pt"/>
        </w:rPr>
        <w:tab/>
      </w:r>
      <w:r>
        <w:rPr>
          <w:rStyle w:val="19BookAntiqua85pt0pt"/>
        </w:rPr>
        <w:tab/>
        <w:t>76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3" w:lineRule="exact"/>
        <w:ind w:left="580"/>
      </w:pPr>
      <w:r>
        <w:rPr>
          <w:rStyle w:val="19BookAntiqua85pt0pt"/>
        </w:rPr>
        <w:t>Definirea şi sfera contabilităţii manageriale</w:t>
      </w:r>
      <w:r>
        <w:rPr>
          <w:rStyle w:val="19BookAntiqua85pt0pt"/>
        </w:rPr>
        <w:tab/>
      </w:r>
      <w:r>
        <w:rPr>
          <w:rStyle w:val="19BookAntiqua85pt0pt"/>
        </w:rPr>
        <w:tab/>
        <w:t>76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3" w:lineRule="exact"/>
        <w:ind w:left="580"/>
      </w:pPr>
      <w:r>
        <w:rPr>
          <w:rStyle w:val="19BookAntiqua85pt0pt"/>
        </w:rPr>
        <w:t>Funcţiile contabilităţii manageriale</w:t>
      </w:r>
      <w:r>
        <w:rPr>
          <w:rStyle w:val="19BookAntiqua85pt0pt"/>
        </w:rPr>
        <w:tab/>
      </w:r>
      <w:r>
        <w:rPr>
          <w:rStyle w:val="19BookAntiqua85pt0pt"/>
        </w:rPr>
        <w:tab/>
        <w:t>79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3" w:lineRule="exact"/>
        <w:ind w:left="580"/>
      </w:pPr>
      <w:r>
        <w:rPr>
          <w:rStyle w:val="19BookAntiqua85pt0pt"/>
        </w:rPr>
        <w:t>Sfera de aplicabilitate a contabilităţii managerial</w:t>
      </w:r>
      <w:r>
        <w:rPr>
          <w:rStyle w:val="19BookAntiqua85pt0pt"/>
        </w:rPr>
        <w:tab/>
      </w:r>
      <w:r>
        <w:rPr>
          <w:rStyle w:val="19BookAntiqua85pt0pt"/>
        </w:rPr>
        <w:tab/>
        <w:t>80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Costurile</w:t>
      </w:r>
      <w:r>
        <w:rPr>
          <w:rStyle w:val="19BookAntiqua85pt0pt"/>
        </w:rPr>
        <w:tab/>
      </w:r>
      <w:r>
        <w:rPr>
          <w:rStyle w:val="19BookAntiqua85pt0pt"/>
        </w:rPr>
        <w:tab/>
        <w:t>81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Comportamentul costurilor</w:t>
      </w:r>
      <w:r>
        <w:rPr>
          <w:rStyle w:val="19BookAntiqua85pt0pt"/>
        </w:rPr>
        <w:tab/>
      </w:r>
      <w:r>
        <w:rPr>
          <w:rStyle w:val="19BookAntiqua85pt0pt"/>
        </w:rPr>
        <w:tab/>
        <w:t>82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Intervalul relevant</w:t>
      </w:r>
      <w:r>
        <w:rPr>
          <w:rStyle w:val="19BookAntiqua85pt0pt"/>
        </w:rPr>
        <w:tab/>
      </w:r>
      <w:r>
        <w:rPr>
          <w:rStyle w:val="19BookAntiqua85pt0pt"/>
        </w:rPr>
        <w:tab/>
        <w:t>84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Costuri mixte</w:t>
      </w:r>
      <w:r>
        <w:rPr>
          <w:rStyle w:val="19BookAntiqua85pt0pt"/>
        </w:rPr>
        <w:tab/>
      </w:r>
      <w:r>
        <w:rPr>
          <w:rStyle w:val="19BookAntiqua85pt0pt"/>
        </w:rPr>
        <w:tab/>
        <w:t>85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Analiza cost volum profit (CVP)</w:t>
      </w:r>
      <w:r>
        <w:rPr>
          <w:rStyle w:val="19BookAntiqua85pt0pt"/>
        </w:rPr>
        <w:tab/>
      </w:r>
      <w:r>
        <w:rPr>
          <w:rStyle w:val="19BookAntiqua85pt0pt"/>
        </w:rPr>
        <w:tab/>
        <w:t>86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278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Structura costurilor şi levierul operaţional</w:t>
      </w:r>
      <w:r>
        <w:rPr>
          <w:rStyle w:val="19BookAntiqua85pt0pt"/>
        </w:rPr>
        <w:tab/>
      </w:r>
      <w:r>
        <w:rPr>
          <w:rStyle w:val="19BookAntiqua85pt0pt"/>
        </w:rPr>
        <w:tab/>
        <w:t>92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356"/>
          <w:tab w:val="left" w:leader="dot" w:pos="6870"/>
          <w:tab w:val="right" w:pos="7350"/>
        </w:tabs>
        <w:spacing w:line="288" w:lineRule="exact"/>
        <w:ind w:left="580"/>
      </w:pPr>
      <w:r>
        <w:rPr>
          <w:rStyle w:val="19BookAntiqua85pt0pt"/>
        </w:rPr>
        <w:t>Costul produselor şi alocarea costurilor</w:t>
      </w:r>
      <w:r>
        <w:rPr>
          <w:rStyle w:val="19BookAntiqua85pt0pt"/>
        </w:rPr>
        <w:tab/>
      </w:r>
      <w:r>
        <w:rPr>
          <w:rStyle w:val="19BookAntiqua85pt0pt"/>
        </w:rPr>
        <w:tab/>
        <w:t>96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356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Alocarea costurilor indirecte</w:t>
      </w:r>
      <w:r>
        <w:rPr>
          <w:rStyle w:val="19BookAntiqua85pt0pt"/>
        </w:rPr>
        <w:tab/>
        <w:t xml:space="preserve"> 101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356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Metode alternative de evaluare a stocuri lor</w:t>
      </w:r>
      <w:r>
        <w:rPr>
          <w:rStyle w:val="19BookAntiqua85pt0pt"/>
        </w:rPr>
        <w:tab/>
        <w:t xml:space="preserve"> 110</w:t>
      </w:r>
    </w:p>
    <w:p w:rsidR="00687DF9" w:rsidRDefault="000D3D11" w:rsidP="005C5AE3">
      <w:pPr>
        <w:pStyle w:val="190"/>
        <w:numPr>
          <w:ilvl w:val="0"/>
          <w:numId w:val="12"/>
        </w:numPr>
        <w:shd w:val="clear" w:color="auto" w:fill="auto"/>
        <w:tabs>
          <w:tab w:val="left" w:pos="1356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Metodele de calculaţie bazate pe absorbţie</w:t>
      </w:r>
      <w:r>
        <w:rPr>
          <w:rStyle w:val="19BookAntiqua85pt0pt"/>
        </w:rPr>
        <w:tab/>
        <w:t xml:space="preserve"> 111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3.1.14 Metoda costurilor variabile (metoda costurilor marginale)</w:t>
      </w:r>
      <w:r>
        <w:rPr>
          <w:rStyle w:val="19BookAntiqua85pt0pt"/>
        </w:rPr>
        <w:tab/>
        <w:t xml:space="preserve"> 111</w:t>
      </w:r>
    </w:p>
    <w:p w:rsidR="00687DF9" w:rsidRDefault="000D3D11" w:rsidP="005C5AE3">
      <w:pPr>
        <w:pStyle w:val="190"/>
        <w:numPr>
          <w:ilvl w:val="0"/>
          <w:numId w:val="13"/>
        </w:numPr>
        <w:shd w:val="clear" w:color="auto" w:fill="auto"/>
        <w:tabs>
          <w:tab w:val="left" w:pos="1356"/>
          <w:tab w:val="center" w:pos="5529"/>
        </w:tabs>
        <w:spacing w:line="288" w:lineRule="exact"/>
        <w:ind w:left="580"/>
      </w:pPr>
      <w:r>
        <w:rPr>
          <w:rStyle w:val="19BookAntiqua85pt0pt"/>
        </w:rPr>
        <w:t>Compararea costurilor bazate pe absorbţie cu</w:t>
      </w:r>
      <w:r>
        <w:rPr>
          <w:rStyle w:val="19BookAntiqua85pt0pt"/>
        </w:rPr>
        <w:tab/>
        <w:t>costurile variabile 112</w:t>
      </w:r>
    </w:p>
    <w:p w:rsidR="00687DF9" w:rsidRDefault="000D3D11" w:rsidP="005C5AE3">
      <w:pPr>
        <w:pStyle w:val="190"/>
        <w:numPr>
          <w:ilvl w:val="0"/>
          <w:numId w:val="13"/>
        </w:numPr>
        <w:shd w:val="clear" w:color="auto" w:fill="auto"/>
        <w:tabs>
          <w:tab w:val="left" w:pos="1356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Contabilitatea througput</w:t>
      </w:r>
      <w:r>
        <w:rPr>
          <w:rStyle w:val="19BookAntiqua85pt0pt"/>
        </w:rPr>
        <w:tab/>
        <w:t xml:space="preserve"> 116</w:t>
      </w:r>
    </w:p>
    <w:p w:rsidR="00687DF9" w:rsidRDefault="000D3D11" w:rsidP="005C5AE3">
      <w:pPr>
        <w:pStyle w:val="190"/>
        <w:numPr>
          <w:ilvl w:val="0"/>
          <w:numId w:val="11"/>
        </w:numPr>
        <w:shd w:val="clear" w:color="auto" w:fill="auto"/>
        <w:tabs>
          <w:tab w:val="left" w:pos="545"/>
        </w:tabs>
        <w:spacing w:line="288" w:lineRule="exact"/>
        <w:ind w:left="20"/>
      </w:pPr>
      <w:r>
        <w:rPr>
          <w:rStyle w:val="19BookAntiqua85pt0pt"/>
        </w:rPr>
        <w:t>CONTABILITATEA MANAGERIALĂ ŞI DECIZIILE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OPERAŢIONALE</w:t>
      </w:r>
      <w:r>
        <w:rPr>
          <w:rStyle w:val="19BookAntiqua85pt0pt"/>
        </w:rPr>
        <w:tab/>
        <w:t xml:space="preserve"> 116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278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Gestionarea operaţiunilor de producţie</w:t>
      </w:r>
      <w:r>
        <w:rPr>
          <w:rStyle w:val="19BookAntiqua85pt0pt"/>
        </w:rPr>
        <w:tab/>
        <w:t xml:space="preserve"> 118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278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Gestiunea operaţională în organizaţiile de servicii</w:t>
      </w:r>
      <w:r>
        <w:rPr>
          <w:rStyle w:val="19BookAntiqua85pt0pt"/>
        </w:rPr>
        <w:tab/>
        <w:t xml:space="preserve"> 121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278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lastRenderedPageBreak/>
        <w:t>Costul capacităţii neutilizate/de rezervă</w:t>
      </w:r>
      <w:r>
        <w:rPr>
          <w:rStyle w:val="19BookAntiqua85pt0pt"/>
        </w:rPr>
        <w:tab/>
        <w:t xml:space="preserve"> 122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278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Utilizarea capacităţii şi mixul de produse</w:t>
      </w:r>
      <w:r>
        <w:rPr>
          <w:rStyle w:val="19BookAntiqua85pt0pt"/>
        </w:rPr>
        <w:tab/>
        <w:t xml:space="preserve"> 123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278"/>
          <w:tab w:val="left" w:leader="dot" w:pos="6870"/>
        </w:tabs>
        <w:spacing w:line="288" w:lineRule="exact"/>
        <w:ind w:left="580"/>
      </w:pPr>
      <w:r>
        <w:rPr>
          <w:rStyle w:val="19BookAntiqua85pt0pt"/>
        </w:rPr>
        <w:t>Decizii operaţionale: costuri relevante</w:t>
      </w:r>
      <w:r>
        <w:rPr>
          <w:rStyle w:val="19BookAntiqua85pt0pt"/>
        </w:rPr>
        <w:tab/>
        <w:t xml:space="preserve"> 126</w:t>
      </w:r>
    </w:p>
    <w:p w:rsidR="00687DF9" w:rsidRDefault="00687DF9">
      <w:pPr>
        <w:rPr>
          <w:sz w:val="2"/>
          <w:szCs w:val="2"/>
        </w:rPr>
      </w:pP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A produce sau a cumpăra?</w:t>
      </w:r>
      <w:r>
        <w:rPr>
          <w:rStyle w:val="19BookAntiqua95pt0pt0"/>
        </w:rPr>
        <w:tab/>
        <w:t xml:space="preserve"> 127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Decizii de acceptare a comcnzilor speciale</w:t>
      </w:r>
      <w:r>
        <w:rPr>
          <w:rStyle w:val="19BookAntiqua95pt0pt0"/>
        </w:rPr>
        <w:tab/>
        <w:t xml:space="preserve"> 130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înlocuirea echipamentelor</w:t>
      </w:r>
      <w:r>
        <w:rPr>
          <w:rStyle w:val="19BookAntiqua95pt0pt0"/>
        </w:rPr>
        <w:tab/>
        <w:t xml:space="preserve"> 133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Costul pierderii unui client</w:t>
      </w:r>
      <w:r>
        <w:rPr>
          <w:rStyle w:val="19BookAntiqua95pt0pt0"/>
        </w:rPr>
        <w:tab/>
        <w:t xml:space="preserve"> 134</w:t>
      </w:r>
    </w:p>
    <w:p w:rsidR="00687DF9" w:rsidRDefault="000D3D11" w:rsidP="005C5AE3">
      <w:pPr>
        <w:pStyle w:val="190"/>
        <w:numPr>
          <w:ilvl w:val="0"/>
          <w:numId w:val="14"/>
        </w:numPr>
        <w:shd w:val="clear" w:color="auto" w:fill="auto"/>
        <w:tabs>
          <w:tab w:val="left" w:pos="1356"/>
          <w:tab w:val="left" w:leader="dot" w:pos="6869"/>
        </w:tabs>
        <w:spacing w:after="240" w:line="288" w:lineRule="exact"/>
        <w:ind w:left="580"/>
      </w:pPr>
      <w:r>
        <w:rPr>
          <w:rStyle w:val="19BookAntiqua85pt0pt"/>
        </w:rPr>
        <w:t>Tehnici de evaluare a investiţiilor</w:t>
      </w:r>
      <w:r>
        <w:rPr>
          <w:rStyle w:val="19BookAntiqua95pt0pt0"/>
        </w:rPr>
        <w:tab/>
        <w:t xml:space="preserve"> 135</w:t>
      </w:r>
    </w:p>
    <w:p w:rsidR="00687DF9" w:rsidRDefault="000D3D11" w:rsidP="005C5AE3">
      <w:pPr>
        <w:pStyle w:val="190"/>
        <w:shd w:val="clear" w:color="auto" w:fill="auto"/>
        <w:spacing w:line="288" w:lineRule="exact"/>
        <w:ind w:left="20"/>
      </w:pPr>
      <w:r>
        <w:rPr>
          <w:rStyle w:val="19BookAntiqua95pt0pt0"/>
        </w:rPr>
        <w:t>CAPITOLUL IV</w:t>
      </w:r>
    </w:p>
    <w:p w:rsidR="00687DF9" w:rsidRDefault="000D3D11" w:rsidP="005C5AE3">
      <w:pPr>
        <w:pStyle w:val="190"/>
        <w:shd w:val="clear" w:color="auto" w:fill="auto"/>
        <w:tabs>
          <w:tab w:val="right" w:leader="dot" w:pos="7336"/>
        </w:tabs>
        <w:spacing w:line="288" w:lineRule="exact"/>
        <w:ind w:left="20" w:right="20"/>
        <w:jc w:val="left"/>
      </w:pPr>
      <w:r>
        <w:rPr>
          <w:rStyle w:val="19BookAntiqua95pt0pt0"/>
        </w:rPr>
        <w:t>SISTEMUL INFORMAŢIONAL AL CONTABILITĂŢII AFACERILOR - ANALIZĂ PE BAZA SITUAŢIILOR FINANCIARE</w:t>
      </w:r>
      <w:r>
        <w:rPr>
          <w:rStyle w:val="19BookAntiqua95pt0pt0"/>
        </w:rPr>
        <w:tab/>
        <w:t xml:space="preserve"> 145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left" w:leader="dot" w:pos="6869"/>
        </w:tabs>
        <w:spacing w:line="288" w:lineRule="exact"/>
        <w:ind w:left="20"/>
      </w:pPr>
      <w:r>
        <w:rPr>
          <w:rStyle w:val="19BookAntiqua95pt0pt0"/>
        </w:rPr>
        <w:t>ANALIZĂ PE BAZA BILANŢULUI CONTABIL</w:t>
      </w:r>
      <w:r>
        <w:rPr>
          <w:rStyle w:val="19BookAntiqua95pt0pt0"/>
        </w:rPr>
        <w:tab/>
        <w:t xml:space="preserve"> 145</w:t>
      </w:r>
    </w:p>
    <w:p w:rsidR="00687DF9" w:rsidRDefault="000D3D11" w:rsidP="005C5AE3">
      <w:pPr>
        <w:pStyle w:val="190"/>
        <w:numPr>
          <w:ilvl w:val="0"/>
          <w:numId w:val="16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Indicatori de structură ai activului bilanţier</w:t>
      </w:r>
      <w:r>
        <w:rPr>
          <w:rStyle w:val="19BookAntiqua95pt0pt0"/>
        </w:rPr>
        <w:tab/>
        <w:t xml:space="preserve"> 147</w:t>
      </w:r>
    </w:p>
    <w:p w:rsidR="00687DF9" w:rsidRDefault="000D3D11" w:rsidP="005C5AE3">
      <w:pPr>
        <w:pStyle w:val="190"/>
        <w:numPr>
          <w:ilvl w:val="0"/>
          <w:numId w:val="16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Indicatori de structură ai surselor de finanţare</w:t>
      </w:r>
      <w:r>
        <w:rPr>
          <w:rStyle w:val="19BookAntiqua95pt0pt0"/>
        </w:rPr>
        <w:tab/>
        <w:t xml:space="preserve"> 152</w:t>
      </w:r>
    </w:p>
    <w:p w:rsidR="00687DF9" w:rsidRDefault="000D3D11" w:rsidP="005C5AE3">
      <w:pPr>
        <w:pStyle w:val="190"/>
        <w:numPr>
          <w:ilvl w:val="0"/>
          <w:numId w:val="16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Indicatori privind lichiditatea</w:t>
      </w:r>
      <w:r>
        <w:rPr>
          <w:rStyle w:val="19BookAntiqua95pt0pt0"/>
        </w:rPr>
        <w:tab/>
        <w:t xml:space="preserve"> 153</w:t>
      </w:r>
    </w:p>
    <w:p w:rsidR="00687DF9" w:rsidRDefault="000D3D11" w:rsidP="005C5AE3">
      <w:pPr>
        <w:pStyle w:val="190"/>
        <w:numPr>
          <w:ilvl w:val="0"/>
          <w:numId w:val="16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Indicatori privind solvabilitatea</w:t>
      </w:r>
      <w:r>
        <w:rPr>
          <w:rStyle w:val="19BookAntiqua95pt0pt0"/>
        </w:rPr>
        <w:tab/>
        <w:t xml:space="preserve"> 154</w:t>
      </w:r>
    </w:p>
    <w:p w:rsidR="00687DF9" w:rsidRDefault="000D3D11" w:rsidP="005C5AE3">
      <w:pPr>
        <w:pStyle w:val="190"/>
        <w:numPr>
          <w:ilvl w:val="0"/>
          <w:numId w:val="16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Indicatori privind vitezele de rotaţie</w:t>
      </w:r>
      <w:r>
        <w:rPr>
          <w:rStyle w:val="19BookAntiqua95pt0pt0"/>
        </w:rPr>
        <w:tab/>
        <w:t xml:space="preserve"> 156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left" w:leader="dot" w:pos="6869"/>
        </w:tabs>
        <w:spacing w:line="288" w:lineRule="exact"/>
        <w:ind w:left="20"/>
      </w:pPr>
      <w:r>
        <w:rPr>
          <w:rStyle w:val="19BookAntiqua95pt0pt0"/>
        </w:rPr>
        <w:t>ANALIZA PE BAZA CONTULUI DE PROFIT ŞI PIERDERE</w:t>
      </w:r>
      <w:r>
        <w:rPr>
          <w:rStyle w:val="19BookAntiqua95pt0pt0"/>
        </w:rPr>
        <w:tab/>
        <w:t xml:space="preserve"> 160</w:t>
      </w:r>
    </w:p>
    <w:p w:rsidR="00687DF9" w:rsidRDefault="000D3D11" w:rsidP="005C5AE3">
      <w:pPr>
        <w:pStyle w:val="190"/>
        <w:numPr>
          <w:ilvl w:val="0"/>
          <w:numId w:val="17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>Soldurile intermediare de gestiune - Abordarea franceză</w:t>
      </w:r>
      <w:r>
        <w:rPr>
          <w:rStyle w:val="19BookAntiqua95pt0pt0"/>
        </w:rPr>
        <w:tab/>
        <w:t xml:space="preserve"> 161</w:t>
      </w:r>
    </w:p>
    <w:p w:rsidR="00687DF9" w:rsidRDefault="000D3D11" w:rsidP="005C5AE3">
      <w:pPr>
        <w:pStyle w:val="190"/>
        <w:numPr>
          <w:ilvl w:val="0"/>
          <w:numId w:val="17"/>
        </w:numPr>
        <w:shd w:val="clear" w:color="auto" w:fill="auto"/>
        <w:tabs>
          <w:tab w:val="left" w:pos="1322"/>
          <w:tab w:val="left" w:leader="dot" w:pos="6869"/>
        </w:tabs>
        <w:spacing w:line="288" w:lineRule="exact"/>
        <w:ind w:left="580"/>
      </w:pPr>
      <w:r>
        <w:rPr>
          <w:rStyle w:val="19BookAntiqua85pt0pt"/>
        </w:rPr>
        <w:t xml:space="preserve">Marjele de acumulare </w:t>
      </w:r>
      <w:r>
        <w:rPr>
          <w:rStyle w:val="19BookAntiqua95pt0pt0"/>
        </w:rPr>
        <w:t xml:space="preserve">- </w:t>
      </w:r>
      <w:r>
        <w:rPr>
          <w:rStyle w:val="19BookAntiqua85pt0pt"/>
        </w:rPr>
        <w:t>Abordarea Anglo-saxonă</w:t>
      </w:r>
      <w:r>
        <w:rPr>
          <w:rStyle w:val="19BookAntiqua95pt0pt0"/>
        </w:rPr>
        <w:tab/>
        <w:t xml:space="preserve"> 164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</w:tabs>
        <w:spacing w:line="288" w:lineRule="exact"/>
        <w:ind w:left="20"/>
      </w:pPr>
      <w:r>
        <w:rPr>
          <w:rStyle w:val="19BookAntiqua95pt0pt0"/>
        </w:rPr>
        <w:t>ANALIZA PE BAZA SITUAŢIEI FLUXURILOR DE</w:t>
      </w:r>
      <w:r w:rsidR="005C5AE3">
        <w:rPr>
          <w:rStyle w:val="19BookAntiqua95pt0pt0"/>
        </w:rPr>
        <w:t xml:space="preserve"> </w:t>
      </w:r>
    </w:p>
    <w:p w:rsidR="00687DF9" w:rsidRDefault="000D3D11" w:rsidP="005C5AE3">
      <w:pPr>
        <w:pStyle w:val="190"/>
        <w:shd w:val="clear" w:color="auto" w:fill="auto"/>
        <w:tabs>
          <w:tab w:val="right" w:leader="dot" w:pos="6329"/>
        </w:tabs>
        <w:spacing w:line="288" w:lineRule="exact"/>
        <w:ind w:left="580" w:right="460"/>
      </w:pPr>
      <w:r>
        <w:rPr>
          <w:rStyle w:val="19BookAntiqua95pt0pt0"/>
        </w:rPr>
        <w:t>TREZORERIE - CASH FLOW-UL DISPONIBIL - CEL MAI RELEVANT INDICATOR PENTRU MĂSURAREA CÂŞTIGURILOR VIITOARE</w:t>
      </w:r>
      <w:r>
        <w:rPr>
          <w:rStyle w:val="19BookAntiqua95pt0pt0"/>
        </w:rPr>
        <w:tab/>
        <w:t xml:space="preserve"> 166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center" w:pos="5999"/>
          <w:tab w:val="center" w:pos="5800"/>
        </w:tabs>
        <w:spacing w:line="288" w:lineRule="exact"/>
        <w:ind w:left="580" w:right="20" w:hanging="560"/>
        <w:jc w:val="left"/>
      </w:pPr>
      <w:r>
        <w:rPr>
          <w:rStyle w:val="19BookAntiqua95pt0pt0"/>
        </w:rPr>
        <w:t>INDICATORI PRIVIND PROFITABILITATEA</w:t>
      </w:r>
      <w:r w:rsidR="005C5AE3">
        <w:rPr>
          <w:rStyle w:val="19BookAntiqua95pt0pt0"/>
        </w:rPr>
        <w:t xml:space="preserve"> </w:t>
      </w:r>
      <w:r>
        <w:rPr>
          <w:rStyle w:val="19BookAntiqua95pt0pt0"/>
        </w:rPr>
        <w:t xml:space="preserve">ÎNTREPRINDERII </w:t>
      </w:r>
      <w:r w:rsidR="005C5AE3">
        <w:rPr>
          <w:rStyle w:val="19BookAntiqua95pt0pt0"/>
        </w:rPr>
        <w:t>……..</w:t>
      </w:r>
      <w:r>
        <w:rPr>
          <w:rStyle w:val="19BookAntiqua95pt0pt0"/>
        </w:rPr>
        <w:t xml:space="preserve"> 169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right" w:leader="dot" w:pos="6773"/>
        </w:tabs>
        <w:spacing w:line="288" w:lineRule="exact"/>
        <w:ind w:left="580" w:right="20" w:hanging="560"/>
        <w:jc w:val="left"/>
      </w:pPr>
      <w:r>
        <w:rPr>
          <w:rStyle w:val="19BookAntiqua95pt0pt0"/>
        </w:rPr>
        <w:t>RENTABILITATE, SECURITATE ŞI PRAG DE RENTA</w:t>
      </w:r>
      <w:r>
        <w:rPr>
          <w:rStyle w:val="19BookAntiqua95pt0pt0"/>
        </w:rPr>
        <w:softHyphen/>
        <w:t>BILITATE CA INSTRUMENT DE BUSINESS</w:t>
      </w:r>
      <w:r>
        <w:rPr>
          <w:rStyle w:val="19BookAntiqua95pt0pt0"/>
        </w:rPr>
        <w:tab/>
        <w:t xml:space="preserve"> 173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</w:tabs>
        <w:spacing w:line="288" w:lineRule="exact"/>
        <w:ind w:left="20"/>
      </w:pPr>
      <w:r>
        <w:rPr>
          <w:rStyle w:val="19BookAntiqua95pt0pt0"/>
        </w:rPr>
        <w:t>PRAGUL DE RENTABILITATE ŞI CONTABILITATEA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69"/>
        </w:tabs>
        <w:spacing w:line="288" w:lineRule="exact"/>
        <w:ind w:left="580"/>
      </w:pPr>
      <w:r>
        <w:rPr>
          <w:rStyle w:val="19BookAntiqua95pt0pt0"/>
        </w:rPr>
        <w:t>AFACERILOR</w:t>
      </w:r>
      <w:r>
        <w:rPr>
          <w:rStyle w:val="19BookAntiqua95pt0pt0"/>
        </w:rPr>
        <w:tab/>
        <w:t xml:space="preserve"> 177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left" w:leader="dot" w:pos="6869"/>
        </w:tabs>
        <w:spacing w:line="288" w:lineRule="exact"/>
        <w:ind w:left="20"/>
      </w:pPr>
      <w:r>
        <w:rPr>
          <w:rStyle w:val="19BookAntiqua95pt0pt0"/>
        </w:rPr>
        <w:t xml:space="preserve">RISCUL DE FALIMENT </w:t>
      </w:r>
      <w:r>
        <w:rPr>
          <w:rStyle w:val="19BookAntiqua95pt0pt0"/>
        </w:rPr>
        <w:tab/>
        <w:t xml:space="preserve"> 184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center" w:pos="6294"/>
        </w:tabs>
        <w:spacing w:line="288" w:lineRule="exact"/>
        <w:ind w:left="20"/>
      </w:pPr>
      <w:r>
        <w:rPr>
          <w:rStyle w:val="19BookAntiqua95pt0pt0"/>
        </w:rPr>
        <w:t>DESCRIEREA PERFORMANŢEI FINANCIARE PRIN</w:t>
      </w:r>
      <w:r>
        <w:rPr>
          <w:rStyle w:val="19BookAntiqua95pt0pt0"/>
        </w:rPr>
        <w:tab/>
        <w:t>PRISMA</w:t>
      </w:r>
    </w:p>
    <w:p w:rsidR="00687DF9" w:rsidRDefault="000D3D11" w:rsidP="005C5AE3">
      <w:pPr>
        <w:pStyle w:val="190"/>
        <w:shd w:val="clear" w:color="auto" w:fill="auto"/>
        <w:tabs>
          <w:tab w:val="left" w:leader="dot" w:pos="6869"/>
        </w:tabs>
        <w:spacing w:line="288" w:lineRule="exact"/>
        <w:ind w:left="580"/>
      </w:pPr>
      <w:r>
        <w:rPr>
          <w:rStyle w:val="19BookAntiqua95pt0pt0"/>
        </w:rPr>
        <w:t>REZULTATULUI PE ACŢIUNE</w:t>
      </w:r>
      <w:r>
        <w:rPr>
          <w:rStyle w:val="19BookAntiqua95pt0pt0"/>
        </w:rPr>
        <w:tab/>
        <w:t xml:space="preserve"> 185</w:t>
      </w:r>
    </w:p>
    <w:p w:rsidR="00687DF9" w:rsidRDefault="000D3D11" w:rsidP="005C5AE3">
      <w:pPr>
        <w:pStyle w:val="190"/>
        <w:numPr>
          <w:ilvl w:val="0"/>
          <w:numId w:val="15"/>
        </w:numPr>
        <w:shd w:val="clear" w:color="auto" w:fill="auto"/>
        <w:tabs>
          <w:tab w:val="left" w:pos="554"/>
          <w:tab w:val="left" w:leader="dot" w:pos="6869"/>
        </w:tabs>
        <w:spacing w:after="240" w:line="288" w:lineRule="exact"/>
        <w:ind w:left="20"/>
      </w:pPr>
      <w:r>
        <w:rPr>
          <w:rStyle w:val="19BookAntiqua95pt0pt0"/>
        </w:rPr>
        <w:t>INDICATORI AI POZIŢIEI DE PIAŢĂ</w:t>
      </w:r>
      <w:r>
        <w:rPr>
          <w:rStyle w:val="19BookAntiqua95pt0pt0"/>
        </w:rPr>
        <w:tab/>
        <w:t xml:space="preserve"> 190</w:t>
      </w:r>
    </w:p>
    <w:p w:rsidR="00687DF9" w:rsidRDefault="000D3D11" w:rsidP="005C5AE3">
      <w:pPr>
        <w:pStyle w:val="190"/>
        <w:shd w:val="clear" w:color="auto" w:fill="auto"/>
        <w:spacing w:line="288" w:lineRule="exact"/>
        <w:ind w:left="20"/>
      </w:pPr>
      <w:r>
        <w:rPr>
          <w:rStyle w:val="19BookAntiqua95pt0pt0"/>
        </w:rPr>
        <w:lastRenderedPageBreak/>
        <w:t>CAPITOLUL V</w:t>
      </w:r>
    </w:p>
    <w:p w:rsidR="00687DF9" w:rsidRDefault="000D3D11" w:rsidP="005C5AE3">
      <w:pPr>
        <w:pStyle w:val="190"/>
        <w:shd w:val="clear" w:color="auto" w:fill="auto"/>
        <w:tabs>
          <w:tab w:val="right" w:leader="dot" w:pos="7336"/>
        </w:tabs>
        <w:spacing w:line="288" w:lineRule="exact"/>
        <w:ind w:left="20" w:right="20"/>
        <w:jc w:val="left"/>
      </w:pPr>
      <w:r>
        <w:rPr>
          <w:rStyle w:val="19BookAntiqua95pt0pt0"/>
        </w:rPr>
        <w:t>INSTRUMENTELE FINANCIARE - ALTERNATIVE UTILE PENTRU MANAGEMENTUL RISCURILOR ÎN AFACERI</w:t>
      </w:r>
      <w:r>
        <w:rPr>
          <w:rStyle w:val="19BookAntiqua95pt0pt0"/>
        </w:rPr>
        <w:tab/>
        <w:t xml:space="preserve"> 194</w:t>
      </w:r>
    </w:p>
    <w:p w:rsidR="00687DF9" w:rsidRDefault="000D3D11" w:rsidP="005C5AE3">
      <w:pPr>
        <w:pStyle w:val="190"/>
        <w:numPr>
          <w:ilvl w:val="0"/>
          <w:numId w:val="18"/>
        </w:numPr>
        <w:shd w:val="clear" w:color="auto" w:fill="auto"/>
        <w:tabs>
          <w:tab w:val="left" w:pos="554"/>
          <w:tab w:val="left" w:leader="dot" w:pos="6869"/>
        </w:tabs>
        <w:spacing w:line="288" w:lineRule="exact"/>
        <w:ind w:left="20"/>
      </w:pPr>
      <w:r>
        <w:rPr>
          <w:rStyle w:val="19BookAntiqua95pt0pt0"/>
        </w:rPr>
        <w:t>INTRODUCERE</w:t>
      </w:r>
      <w:r>
        <w:rPr>
          <w:rStyle w:val="19BookAntiqua95pt0pt0"/>
        </w:rPr>
        <w:tab/>
        <w:t xml:space="preserve"> 194</w:t>
      </w:r>
    </w:p>
    <w:p w:rsidR="00687DF9" w:rsidRDefault="000D3D11" w:rsidP="005C5AE3">
      <w:pPr>
        <w:pStyle w:val="190"/>
        <w:numPr>
          <w:ilvl w:val="0"/>
          <w:numId w:val="18"/>
        </w:numPr>
        <w:shd w:val="clear" w:color="auto" w:fill="auto"/>
        <w:tabs>
          <w:tab w:val="left" w:pos="554"/>
          <w:tab w:val="left" w:leader="dot" w:pos="6869"/>
        </w:tabs>
        <w:spacing w:line="288" w:lineRule="exact"/>
        <w:ind w:left="20"/>
      </w:pPr>
      <w:r>
        <w:rPr>
          <w:rStyle w:val="19BookAntiqua95pt0pt0"/>
        </w:rPr>
        <w:t>INSTRUMENTELE FINANCIARE PRIMARE</w:t>
      </w:r>
      <w:r>
        <w:rPr>
          <w:rStyle w:val="19BookAntiqua95pt0pt0"/>
        </w:rPr>
        <w:tab/>
        <w:t xml:space="preserve"> 195</w:t>
      </w:r>
    </w:p>
    <w:p w:rsidR="00687DF9" w:rsidRDefault="00687DF9">
      <w:pPr>
        <w:rPr>
          <w:sz w:val="2"/>
          <w:szCs w:val="2"/>
        </w:rPr>
      </w:pPr>
    </w:p>
    <w:p w:rsidR="00687DF9" w:rsidRDefault="000D3D11" w:rsidP="005C5AE3">
      <w:pPr>
        <w:pStyle w:val="1220"/>
        <w:numPr>
          <w:ilvl w:val="0"/>
          <w:numId w:val="19"/>
        </w:numPr>
        <w:shd w:val="clear" w:color="auto" w:fill="auto"/>
        <w:tabs>
          <w:tab w:val="left" w:pos="577"/>
        </w:tabs>
        <w:ind w:left="20"/>
      </w:pPr>
      <w:bookmarkStart w:id="2" w:name="bookmark2"/>
      <w:r>
        <w:t>ACŢIUNI VERSUS OBLIGAŢIUNI CA TITLURI DE VALOARE</w:t>
      </w:r>
      <w:bookmarkEnd w:id="2"/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>EMISE DE SOCIETĂŢILE PE ACŢIUNI</w:t>
      </w:r>
      <w:r>
        <w:rPr>
          <w:rStyle w:val="BookAntiqua0pt"/>
        </w:rPr>
        <w:tab/>
        <w:t xml:space="preserve"> 195</w:t>
      </w:r>
    </w:p>
    <w:p w:rsidR="00687DF9" w:rsidRDefault="000D3D11" w:rsidP="005C5AE3">
      <w:pPr>
        <w:pStyle w:val="a0"/>
        <w:numPr>
          <w:ilvl w:val="0"/>
          <w:numId w:val="20"/>
        </w:numPr>
        <w:shd w:val="clear" w:color="auto" w:fill="auto"/>
        <w:tabs>
          <w:tab w:val="left" w:pos="1134"/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 xml:space="preserve"> Caracteristicile acţiunilor. Valori ataşate</w:t>
      </w:r>
      <w:r>
        <w:rPr>
          <w:rStyle w:val="BookAntiqua0pt"/>
        </w:rPr>
        <w:tab/>
        <w:t xml:space="preserve"> 196</w:t>
      </w:r>
    </w:p>
    <w:p w:rsidR="00687DF9" w:rsidRDefault="000D3D11" w:rsidP="005C5AE3">
      <w:pPr>
        <w:pStyle w:val="a0"/>
        <w:numPr>
          <w:ilvl w:val="0"/>
          <w:numId w:val="20"/>
        </w:numPr>
        <w:shd w:val="clear" w:color="auto" w:fill="auto"/>
        <w:tabs>
          <w:tab w:val="left" w:pos="1322"/>
        </w:tabs>
        <w:spacing w:before="0" w:after="0" w:line="288" w:lineRule="exact"/>
        <w:ind w:left="580" w:firstLine="0"/>
      </w:pPr>
      <w:r>
        <w:rPr>
          <w:rStyle w:val="BookAntiqua0pt"/>
        </w:rPr>
        <w:t>Tratamente contabile şi fiscale legate de tranzacţiile cu acţiuni.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1280" w:firstLine="0"/>
      </w:pPr>
      <w:r>
        <w:rPr>
          <w:rStyle w:val="BookAntiqua0pt"/>
        </w:rPr>
        <w:t>Emitent versus investitori</w:t>
      </w:r>
      <w:r>
        <w:rPr>
          <w:rStyle w:val="BookAntiqua0pt"/>
        </w:rPr>
        <w:tab/>
        <w:t xml:space="preserve"> 200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pos="2087"/>
        </w:tabs>
        <w:spacing w:before="0" w:after="0" w:line="288" w:lineRule="exact"/>
        <w:ind w:left="1280" w:firstLine="0"/>
      </w:pPr>
      <w:r>
        <w:rPr>
          <w:rStyle w:val="BookAntiqua0pt"/>
        </w:rPr>
        <w:t>Constituirea capitalului social în cazul societăţilor pe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2140" w:firstLine="0"/>
      </w:pPr>
      <w:r>
        <w:rPr>
          <w:rStyle w:val="BookAntiqua0pt"/>
        </w:rPr>
        <w:t>acţiuni</w:t>
      </w:r>
      <w:r>
        <w:rPr>
          <w:rStyle w:val="BookAntiqua0pt"/>
        </w:rPr>
        <w:tab/>
        <w:t xml:space="preserve"> 202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pos="2087"/>
        </w:tabs>
        <w:spacing w:before="0" w:after="0" w:line="288" w:lineRule="exact"/>
        <w:ind w:left="1280" w:firstLine="0"/>
      </w:pPr>
      <w:r>
        <w:rPr>
          <w:rStyle w:val="BookAntiqua0pt"/>
        </w:rPr>
        <w:t>Majorarea capitalului social prin noi aporturi; calculul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2140" w:firstLine="0"/>
      </w:pPr>
      <w:r>
        <w:rPr>
          <w:rStyle w:val="BookAntiqua0pt"/>
        </w:rPr>
        <w:t>şi interpretarea ds-urilor</w:t>
      </w:r>
      <w:r>
        <w:rPr>
          <w:rStyle w:val="BookAntiqua0pt"/>
        </w:rPr>
        <w:tab/>
        <w:t xml:space="preserve"> 210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pos="2087"/>
        </w:tabs>
        <w:spacing w:before="0" w:after="0" w:line="288" w:lineRule="exact"/>
        <w:ind w:left="1280" w:firstLine="0"/>
      </w:pPr>
      <w:r>
        <w:rPr>
          <w:rStyle w:val="BookAntiqua0pt"/>
        </w:rPr>
        <w:t>Răscumpărarea propriilor acţiuni; revânzarea/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2140" w:firstLine="0"/>
      </w:pPr>
      <w:r>
        <w:rPr>
          <w:rStyle w:val="BookAntiqua0pt"/>
        </w:rPr>
        <w:t>anularea acţiunilor răscumpărate</w:t>
      </w:r>
      <w:r>
        <w:rPr>
          <w:rStyle w:val="BookAntiqua0pt"/>
        </w:rPr>
        <w:tab/>
        <w:t xml:space="preserve"> 215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pos="2087"/>
        </w:tabs>
        <w:spacing w:before="0" w:after="0" w:line="288" w:lineRule="exact"/>
        <w:ind w:left="1280" w:firstLine="0"/>
      </w:pPr>
      <w:r>
        <w:rPr>
          <w:rStyle w:val="BookAntiqua0pt"/>
        </w:rPr>
        <w:t>Aspecte contabile şi fiscale privind răscumpărarea şi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2140" w:firstLine="0"/>
      </w:pPr>
      <w:r>
        <w:rPr>
          <w:rStyle w:val="BookAntiqua0pt"/>
        </w:rPr>
        <w:t>revânzarea acţiunilor proprii</w:t>
      </w:r>
      <w:r>
        <w:rPr>
          <w:rStyle w:val="BookAntiqua0pt"/>
        </w:rPr>
        <w:tab/>
        <w:t xml:space="preserve"> 217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leader="dot" w:pos="6871"/>
        </w:tabs>
        <w:spacing w:before="0" w:after="0" w:line="288" w:lineRule="exact"/>
        <w:ind w:left="2140" w:right="20" w:hanging="840"/>
        <w:jc w:val="left"/>
      </w:pPr>
      <w:r>
        <w:rPr>
          <w:rStyle w:val="BookAntiqua0pt"/>
        </w:rPr>
        <w:t xml:space="preserve"> Aspecte contabile şi fiscale privind răscumpărarea şi anularea acţiunilor proprii</w:t>
      </w:r>
      <w:r>
        <w:rPr>
          <w:rStyle w:val="BookAntiqua0pt"/>
        </w:rPr>
        <w:tab/>
        <w:t xml:space="preserve"> 221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pos="2087"/>
        </w:tabs>
        <w:spacing w:before="0" w:after="0" w:line="288" w:lineRule="exact"/>
        <w:ind w:left="1280" w:firstLine="0"/>
      </w:pPr>
      <w:r>
        <w:rPr>
          <w:rStyle w:val="BookAntiqua0pt"/>
        </w:rPr>
        <w:t>Contabilitatea şi fiscalitatea achiziţiilor, vânzărilor şi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2140" w:firstLine="0"/>
      </w:pPr>
      <w:r>
        <w:rPr>
          <w:rStyle w:val="BookAntiqua0pt"/>
        </w:rPr>
        <w:t>a evaluării la inventar a acţiunilor</w:t>
      </w:r>
      <w:r>
        <w:rPr>
          <w:rStyle w:val="BookAntiqua0pt"/>
        </w:rPr>
        <w:tab/>
        <w:t xml:space="preserve"> 223</w:t>
      </w:r>
    </w:p>
    <w:p w:rsidR="00687DF9" w:rsidRDefault="000D3D11" w:rsidP="005C5AE3">
      <w:pPr>
        <w:pStyle w:val="a0"/>
        <w:numPr>
          <w:ilvl w:val="0"/>
          <w:numId w:val="21"/>
        </w:numPr>
        <w:shd w:val="clear" w:color="auto" w:fill="auto"/>
        <w:tabs>
          <w:tab w:val="left" w:pos="2087"/>
        </w:tabs>
        <w:spacing w:before="0" w:after="0" w:line="288" w:lineRule="exact"/>
        <w:ind w:left="1280" w:firstLine="0"/>
      </w:pPr>
      <w:r>
        <w:rPr>
          <w:rStyle w:val="BookAntiqua0pt"/>
        </w:rPr>
        <w:t>Contabilitatea şi fiscalitatea participării în natură la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2140" w:right="20" w:firstLine="0"/>
        <w:jc w:val="left"/>
      </w:pPr>
      <w:r>
        <w:rPr>
          <w:rStyle w:val="BookAntiqua0pt"/>
        </w:rPr>
        <w:t>constituirea capitalului altei societăţi, primirea ulterioară de titluri (acţiuni) fără plată</w:t>
      </w:r>
      <w:r>
        <w:rPr>
          <w:rStyle w:val="BookAntiqua0pt"/>
        </w:rPr>
        <w:tab/>
        <w:t xml:space="preserve"> 233</w:t>
      </w:r>
    </w:p>
    <w:p w:rsidR="00687DF9" w:rsidRDefault="000D3D11" w:rsidP="005C5AE3">
      <w:pPr>
        <w:pStyle w:val="a0"/>
        <w:numPr>
          <w:ilvl w:val="0"/>
          <w:numId w:val="20"/>
        </w:numPr>
        <w:shd w:val="clear" w:color="auto" w:fill="auto"/>
        <w:tabs>
          <w:tab w:val="left" w:pos="1322"/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>Caracteristicile obligaţiunilor, valori ataşate</w:t>
      </w:r>
      <w:r>
        <w:rPr>
          <w:rStyle w:val="BookAntiqua0pt"/>
        </w:rPr>
        <w:tab/>
        <w:t xml:space="preserve"> 238</w:t>
      </w:r>
    </w:p>
    <w:p w:rsidR="00687DF9" w:rsidRDefault="000D3D11" w:rsidP="005C5AE3">
      <w:pPr>
        <w:pStyle w:val="a0"/>
        <w:numPr>
          <w:ilvl w:val="0"/>
          <w:numId w:val="20"/>
        </w:numPr>
        <w:shd w:val="clear" w:color="auto" w:fill="auto"/>
        <w:tabs>
          <w:tab w:val="left" w:pos="1322"/>
        </w:tabs>
        <w:spacing w:before="0" w:after="0" w:line="288" w:lineRule="exact"/>
        <w:ind w:left="580" w:firstLine="0"/>
      </w:pPr>
      <w:r>
        <w:rPr>
          <w:rStyle w:val="BookAntiqua0pt"/>
        </w:rPr>
        <w:t>Tratamente contabile privind obligaţiunile şi împrumuturile din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288" w:lineRule="exact"/>
        <w:ind w:left="1280" w:firstLine="0"/>
      </w:pPr>
      <w:r>
        <w:rPr>
          <w:rStyle w:val="BookAntiqua0pt"/>
        </w:rPr>
        <w:t>emisiuni de obligaţiuni, emitent versus investitori</w:t>
      </w:r>
      <w:r>
        <w:rPr>
          <w:rStyle w:val="BookAntiqua0pt"/>
        </w:rPr>
        <w:tab/>
        <w:t xml:space="preserve"> 240</w:t>
      </w:r>
    </w:p>
    <w:p w:rsidR="00687DF9" w:rsidRDefault="000D3D11" w:rsidP="005C5AE3">
      <w:pPr>
        <w:pStyle w:val="a0"/>
        <w:numPr>
          <w:ilvl w:val="0"/>
          <w:numId w:val="19"/>
        </w:numPr>
        <w:shd w:val="clear" w:color="auto" w:fill="auto"/>
        <w:tabs>
          <w:tab w:val="left" w:pos="426"/>
          <w:tab w:val="left" w:leader="dot" w:pos="6871"/>
        </w:tabs>
        <w:spacing w:before="0" w:after="0" w:line="288" w:lineRule="exact"/>
        <w:ind w:left="20" w:firstLine="0"/>
      </w:pPr>
      <w:r>
        <w:rPr>
          <w:rStyle w:val="BookAntiqua0pt"/>
        </w:rPr>
        <w:t xml:space="preserve"> INSTRUMENTELE FINANCIARE DERIVATE</w:t>
      </w:r>
      <w:r>
        <w:rPr>
          <w:rStyle w:val="BookAntiqua0pt"/>
        </w:rPr>
        <w:tab/>
        <w:t xml:space="preserve"> 249</w:t>
      </w:r>
    </w:p>
    <w:p w:rsidR="00687DF9" w:rsidRDefault="000D3D11" w:rsidP="005C5AE3">
      <w:pPr>
        <w:pStyle w:val="a0"/>
        <w:numPr>
          <w:ilvl w:val="0"/>
          <w:numId w:val="22"/>
        </w:numPr>
        <w:shd w:val="clear" w:color="auto" w:fill="auto"/>
        <w:tabs>
          <w:tab w:val="left" w:pos="1322"/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>Generalităţi</w:t>
      </w:r>
      <w:r>
        <w:rPr>
          <w:rStyle w:val="BookAntiqua0pt"/>
        </w:rPr>
        <w:tab/>
        <w:t xml:space="preserve"> 249</w:t>
      </w:r>
    </w:p>
    <w:p w:rsidR="00687DF9" w:rsidRDefault="000D3D11" w:rsidP="005C5AE3">
      <w:pPr>
        <w:pStyle w:val="a0"/>
        <w:numPr>
          <w:ilvl w:val="0"/>
          <w:numId w:val="22"/>
        </w:numPr>
        <w:shd w:val="clear" w:color="auto" w:fill="auto"/>
        <w:tabs>
          <w:tab w:val="left" w:pos="1322"/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>Contractul forward</w:t>
      </w:r>
      <w:r>
        <w:rPr>
          <w:rStyle w:val="BookAntiqua0pt"/>
        </w:rPr>
        <w:tab/>
        <w:t xml:space="preserve"> 251</w:t>
      </w:r>
    </w:p>
    <w:p w:rsidR="00687DF9" w:rsidRDefault="000D3D11" w:rsidP="005C5AE3">
      <w:pPr>
        <w:pStyle w:val="a0"/>
        <w:numPr>
          <w:ilvl w:val="0"/>
          <w:numId w:val="22"/>
        </w:numPr>
        <w:shd w:val="clear" w:color="auto" w:fill="auto"/>
        <w:tabs>
          <w:tab w:val="left" w:pos="1322"/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>Contractul futures</w:t>
      </w:r>
      <w:r>
        <w:rPr>
          <w:rStyle w:val="BookAntiqua0pt"/>
        </w:rPr>
        <w:tab/>
        <w:t xml:space="preserve"> 261</w:t>
      </w:r>
    </w:p>
    <w:p w:rsidR="00687DF9" w:rsidRDefault="000D3D11" w:rsidP="005C5AE3">
      <w:pPr>
        <w:pStyle w:val="a0"/>
        <w:numPr>
          <w:ilvl w:val="0"/>
          <w:numId w:val="22"/>
        </w:numPr>
        <w:shd w:val="clear" w:color="auto" w:fill="auto"/>
        <w:tabs>
          <w:tab w:val="left" w:pos="1322"/>
          <w:tab w:val="left" w:leader="dot" w:pos="6871"/>
        </w:tabs>
        <w:spacing w:before="0" w:after="0" w:line="288" w:lineRule="exact"/>
        <w:ind w:left="580" w:firstLine="0"/>
      </w:pPr>
      <w:r>
        <w:rPr>
          <w:rStyle w:val="BookAntiqua0pt"/>
        </w:rPr>
        <w:t>Contractul options</w:t>
      </w:r>
      <w:r>
        <w:rPr>
          <w:rStyle w:val="BookAntiqua0pt"/>
        </w:rPr>
        <w:tab/>
        <w:t xml:space="preserve"> 268</w:t>
      </w:r>
    </w:p>
    <w:p w:rsidR="00687DF9" w:rsidRDefault="000D3D11" w:rsidP="005C5AE3">
      <w:pPr>
        <w:pStyle w:val="a0"/>
        <w:numPr>
          <w:ilvl w:val="0"/>
          <w:numId w:val="23"/>
        </w:numPr>
        <w:shd w:val="clear" w:color="auto" w:fill="auto"/>
        <w:tabs>
          <w:tab w:val="left" w:pos="2087"/>
          <w:tab w:val="left" w:leader="dot" w:pos="6871"/>
        </w:tabs>
        <w:spacing w:before="0" w:after="0" w:line="288" w:lineRule="exact"/>
        <w:ind w:left="1280" w:firstLine="0"/>
      </w:pPr>
      <w:r>
        <w:rPr>
          <w:rStyle w:val="BookAntiqua0pt"/>
        </w:rPr>
        <w:t>Mecanismul cumpărării/vânzării unei opţiuni call</w:t>
      </w:r>
      <w:r>
        <w:rPr>
          <w:rStyle w:val="BookAntiqua0pt"/>
        </w:rPr>
        <w:tab/>
        <w:t xml:space="preserve"> 269</w:t>
      </w:r>
    </w:p>
    <w:p w:rsidR="00687DF9" w:rsidRDefault="000D3D11" w:rsidP="005C5AE3">
      <w:pPr>
        <w:pStyle w:val="a0"/>
        <w:numPr>
          <w:ilvl w:val="0"/>
          <w:numId w:val="23"/>
        </w:numPr>
        <w:shd w:val="clear" w:color="auto" w:fill="auto"/>
        <w:tabs>
          <w:tab w:val="left" w:pos="2087"/>
          <w:tab w:val="left" w:leader="dot" w:pos="6871"/>
        </w:tabs>
        <w:spacing w:before="0" w:after="0" w:line="288" w:lineRule="exact"/>
        <w:ind w:left="1280" w:firstLine="0"/>
      </w:pPr>
      <w:r>
        <w:rPr>
          <w:rStyle w:val="BookAntiqua0pt"/>
        </w:rPr>
        <w:lastRenderedPageBreak/>
        <w:t>Mecanismul cumpărării/vânzării unei opţiuni call</w:t>
      </w:r>
      <w:r>
        <w:rPr>
          <w:rStyle w:val="BookAntiqua0pt"/>
        </w:rPr>
        <w:tab/>
        <w:t xml:space="preserve"> 271</w:t>
      </w:r>
    </w:p>
    <w:p w:rsidR="00687DF9" w:rsidRDefault="000D3D11" w:rsidP="005C5AE3">
      <w:pPr>
        <w:pStyle w:val="a0"/>
        <w:numPr>
          <w:ilvl w:val="0"/>
          <w:numId w:val="22"/>
        </w:numPr>
        <w:shd w:val="clear" w:color="auto" w:fill="auto"/>
        <w:tabs>
          <w:tab w:val="left" w:pos="1322"/>
          <w:tab w:val="left" w:leader="dot" w:pos="6871"/>
        </w:tabs>
        <w:spacing w:before="0" w:after="334" w:line="288" w:lineRule="exact"/>
        <w:ind w:left="580" w:firstLine="0"/>
      </w:pPr>
      <w:r>
        <w:rPr>
          <w:rStyle w:val="BookAntiqua0pt"/>
        </w:rPr>
        <w:t>Contractele swap</w:t>
      </w:r>
      <w:r>
        <w:rPr>
          <w:rStyle w:val="BookAntiqua0pt"/>
        </w:rPr>
        <w:tab/>
        <w:t xml:space="preserve"> 280</w:t>
      </w:r>
    </w:p>
    <w:p w:rsidR="00687DF9" w:rsidRDefault="000D3D11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  <w:r>
        <w:rPr>
          <w:rStyle w:val="BookAntiqua0pt"/>
        </w:rPr>
        <w:t>BIBLIOGRAFIE</w:t>
      </w:r>
      <w:r>
        <w:rPr>
          <w:rStyle w:val="BookAntiqua0pt"/>
        </w:rPr>
        <w:tab/>
        <w:t xml:space="preserve"> 285</w:t>
      </w:r>
    </w:p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6506"/>
      </w:tblGrid>
      <w:tr w:rsidR="00256811" w:rsidRPr="00F268CF" w:rsidTr="005062CA">
        <w:tc>
          <w:tcPr>
            <w:tcW w:w="6506" w:type="dxa"/>
          </w:tcPr>
          <w:p w:rsidR="00256811" w:rsidRPr="004F5209" w:rsidRDefault="0025681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fr-FR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Titlu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Contabilitate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-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instrument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de business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pentru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it-IT" w:eastAsia="zh-CN"/>
              </w:rPr>
              <w:t>manageri</w:t>
            </w:r>
            <w:proofErr w:type="spellEnd"/>
          </w:p>
        </w:tc>
      </w:tr>
      <w:tr w:rsidR="00256811" w:rsidRPr="00F268CF" w:rsidTr="005062CA">
        <w:tc>
          <w:tcPr>
            <w:tcW w:w="6506" w:type="dxa"/>
          </w:tcPr>
          <w:p w:rsidR="00256811" w:rsidRPr="004F5209" w:rsidRDefault="0025681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ro-RO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Autor: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Griziella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-Corina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Bâtcă-Dumitru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Adriana Florina Popa, Daniela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Nicoleta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Sahlian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Cleopatra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Șendroiu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,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Mihai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Vuță</w:t>
            </w:r>
            <w:proofErr w:type="spellEnd"/>
          </w:p>
        </w:tc>
      </w:tr>
      <w:tr w:rsidR="00256811" w:rsidRPr="00B92F03" w:rsidTr="005062CA">
        <w:tc>
          <w:tcPr>
            <w:tcW w:w="6506" w:type="dxa"/>
          </w:tcPr>
          <w:p w:rsidR="00256811" w:rsidRPr="00F268CF" w:rsidRDefault="0025681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proofErr w:type="gram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Locul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editura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,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anul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 xml:space="preserve"> </w:t>
            </w: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ediţiei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it-IT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București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: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Editura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proofErr w:type="spellStart"/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Universitară</w:t>
            </w:r>
            <w:proofErr w:type="spellEnd"/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, 2021</w:t>
            </w:r>
            <w:proofErr w:type="gramEnd"/>
          </w:p>
        </w:tc>
      </w:tr>
      <w:tr w:rsidR="00256811" w:rsidRPr="004D2E9E" w:rsidTr="005062CA">
        <w:tc>
          <w:tcPr>
            <w:tcW w:w="6506" w:type="dxa"/>
          </w:tcPr>
          <w:p w:rsidR="00256811" w:rsidRPr="00F268CF" w:rsidRDefault="0025681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</w:pPr>
            <w:proofErr w:type="spellStart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Cota</w:t>
            </w:r>
            <w:proofErr w:type="spellEnd"/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n-US" w:eastAsia="zh-CN"/>
              </w:rPr>
              <w:t>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 xml:space="preserve"> </w:t>
            </w:r>
            <w:r w:rsidR="00205CAA">
              <w:rPr>
                <w:rFonts w:ascii="Times New Roman" w:eastAsia="SimSun" w:hAnsi="Times New Roman" w:cs="Times New Roman"/>
                <w:color w:val="auto"/>
                <w:lang w:val="en-US" w:eastAsia="zh-CN"/>
              </w:rPr>
              <w:t>657, C-69</w:t>
            </w:r>
          </w:p>
        </w:tc>
      </w:tr>
      <w:tr w:rsidR="00256811" w:rsidRPr="00B92F03" w:rsidTr="005062CA">
        <w:tc>
          <w:tcPr>
            <w:tcW w:w="6506" w:type="dxa"/>
          </w:tcPr>
          <w:p w:rsidR="00256811" w:rsidRPr="00F268CF" w:rsidRDefault="00256811" w:rsidP="005062CA">
            <w:pPr>
              <w:autoSpaceDN w:val="0"/>
              <w:spacing w:line="276" w:lineRule="auto"/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</w:pPr>
            <w:r w:rsidRPr="00F268CF">
              <w:rPr>
                <w:rFonts w:ascii="Times New Roman" w:eastAsia="SimSun" w:hAnsi="Times New Roman" w:cs="Times New Roman"/>
                <w:b/>
                <w:bCs/>
                <w:color w:val="auto"/>
                <w:lang w:val="es-ES" w:eastAsia="zh-CN"/>
              </w:rPr>
              <w:t>Localizare:</w:t>
            </w:r>
            <w:r w:rsidRPr="00F268CF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 xml:space="preserve"> </w:t>
            </w:r>
            <w:r w:rsidR="00205CAA">
              <w:rPr>
                <w:rFonts w:ascii="Times New Roman" w:eastAsia="SimSun" w:hAnsi="Times New Roman" w:cs="Times New Roman"/>
                <w:color w:val="auto"/>
                <w:lang w:val="es-ES" w:eastAsia="zh-CN"/>
              </w:rPr>
              <w:t>Sala de lectura N 1 (1 ex.)</w:t>
            </w:r>
          </w:p>
        </w:tc>
      </w:tr>
    </w:tbl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</w:p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</w:p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</w:p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</w:p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  <w:bookmarkStart w:id="3" w:name="_GoBack"/>
      <w:bookmarkEnd w:id="3"/>
    </w:p>
    <w:p w:rsidR="005C5AE3" w:rsidRDefault="005C5AE3" w:rsidP="005C5AE3">
      <w:pPr>
        <w:pStyle w:val="a0"/>
        <w:shd w:val="clear" w:color="auto" w:fill="auto"/>
        <w:tabs>
          <w:tab w:val="left" w:leader="dot" w:pos="6871"/>
        </w:tabs>
        <w:spacing w:before="0" w:after="0" w:line="170" w:lineRule="exact"/>
        <w:ind w:left="20" w:firstLine="0"/>
        <w:rPr>
          <w:rStyle w:val="BookAntiqua0pt"/>
        </w:rPr>
      </w:pPr>
    </w:p>
    <w:sectPr w:rsidR="005C5AE3" w:rsidSect="004F5209">
      <w:pgSz w:w="8391" w:h="11906" w:code="11"/>
      <w:pgMar w:top="993" w:right="567" w:bottom="851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7AD" w:rsidRDefault="008447AD">
      <w:r>
        <w:separator/>
      </w:r>
    </w:p>
  </w:endnote>
  <w:endnote w:type="continuationSeparator" w:id="0">
    <w:p w:rsidR="008447AD" w:rsidRDefault="0084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7AD" w:rsidRDefault="008447AD"/>
  </w:footnote>
  <w:footnote w:type="continuationSeparator" w:id="0">
    <w:p w:rsidR="008447AD" w:rsidRDefault="008447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705"/>
    <w:multiLevelType w:val="multilevel"/>
    <w:tmpl w:val="CE6C9172"/>
    <w:lvl w:ilvl="0">
      <w:start w:val="1"/>
      <w:numFmt w:val="decimal"/>
      <w:lvlText w:val="2.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055AA"/>
    <w:multiLevelType w:val="multilevel"/>
    <w:tmpl w:val="41888FE4"/>
    <w:lvl w:ilvl="0">
      <w:start w:val="1"/>
      <w:numFmt w:val="decimal"/>
      <w:lvlText w:val="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B23E18"/>
    <w:multiLevelType w:val="multilevel"/>
    <w:tmpl w:val="D82CD2E0"/>
    <w:lvl w:ilvl="0">
      <w:start w:val="1"/>
      <w:numFmt w:val="decimal"/>
      <w:lvlText w:val="3.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6C0255"/>
    <w:multiLevelType w:val="multilevel"/>
    <w:tmpl w:val="28E42118"/>
    <w:lvl w:ilvl="0">
      <w:start w:val="3"/>
      <w:numFmt w:val="decimal"/>
      <w:lvlText w:val="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926AD"/>
    <w:multiLevelType w:val="multilevel"/>
    <w:tmpl w:val="E012CCD4"/>
    <w:lvl w:ilvl="0">
      <w:start w:val="1"/>
      <w:numFmt w:val="decimal"/>
      <w:lvlText w:val="5.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E4057E"/>
    <w:multiLevelType w:val="multilevel"/>
    <w:tmpl w:val="C47C478E"/>
    <w:lvl w:ilvl="0">
      <w:start w:val="1"/>
      <w:numFmt w:val="decimal"/>
      <w:lvlText w:val="1.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CA3337"/>
    <w:multiLevelType w:val="multilevel"/>
    <w:tmpl w:val="ECDEAE1E"/>
    <w:lvl w:ilvl="0">
      <w:start w:val="4"/>
      <w:numFmt w:val="decimal"/>
      <w:lvlText w:val="1.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D7FE7"/>
    <w:multiLevelType w:val="multilevel"/>
    <w:tmpl w:val="3D8807DE"/>
    <w:lvl w:ilvl="0">
      <w:start w:val="1"/>
      <w:numFmt w:val="decimal"/>
      <w:lvlText w:val="5.3.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35873"/>
    <w:multiLevelType w:val="multilevel"/>
    <w:tmpl w:val="F31868AA"/>
    <w:lvl w:ilvl="0">
      <w:start w:val="15"/>
      <w:numFmt w:val="decimal"/>
      <w:lvlText w:val="3.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143898"/>
    <w:multiLevelType w:val="multilevel"/>
    <w:tmpl w:val="BF9EA1CA"/>
    <w:lvl w:ilvl="0">
      <w:start w:val="3"/>
      <w:numFmt w:val="decimal"/>
      <w:lvlText w:val="1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AC7EC1"/>
    <w:multiLevelType w:val="multilevel"/>
    <w:tmpl w:val="ED7A0090"/>
    <w:lvl w:ilvl="0">
      <w:start w:val="1"/>
      <w:numFmt w:val="decimal"/>
      <w:lvlText w:val="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D3994"/>
    <w:multiLevelType w:val="multilevel"/>
    <w:tmpl w:val="5DE45C2A"/>
    <w:lvl w:ilvl="0">
      <w:start w:val="1"/>
      <w:numFmt w:val="decimal"/>
      <w:lvlText w:val="2.2.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7466F"/>
    <w:multiLevelType w:val="multilevel"/>
    <w:tmpl w:val="9A369D4E"/>
    <w:lvl w:ilvl="0">
      <w:start w:val="1"/>
      <w:numFmt w:val="decimal"/>
      <w:lvlText w:val="5.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6B2DCE"/>
    <w:multiLevelType w:val="multilevel"/>
    <w:tmpl w:val="F59E75A2"/>
    <w:lvl w:ilvl="0">
      <w:start w:val="1"/>
      <w:numFmt w:val="decimal"/>
      <w:lvlText w:val="1.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91F36"/>
    <w:multiLevelType w:val="multilevel"/>
    <w:tmpl w:val="2438B96E"/>
    <w:lvl w:ilvl="0">
      <w:start w:val="1"/>
      <w:numFmt w:val="decimal"/>
      <w:lvlText w:val="5.4.4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9E5105"/>
    <w:multiLevelType w:val="multilevel"/>
    <w:tmpl w:val="FBAEF07C"/>
    <w:lvl w:ilvl="0">
      <w:start w:val="1"/>
      <w:numFmt w:val="decimal"/>
      <w:lvlText w:val="1.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6857322"/>
    <w:multiLevelType w:val="multilevel"/>
    <w:tmpl w:val="4698B5D6"/>
    <w:lvl w:ilvl="0">
      <w:start w:val="1"/>
      <w:numFmt w:val="decimal"/>
      <w:lvlText w:val="5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9402C4A"/>
    <w:multiLevelType w:val="multilevel"/>
    <w:tmpl w:val="9F3438DC"/>
    <w:lvl w:ilvl="0">
      <w:start w:val="1"/>
      <w:numFmt w:val="decimal"/>
      <w:lvlText w:val="3.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2F5AF5"/>
    <w:multiLevelType w:val="multilevel"/>
    <w:tmpl w:val="644C1F88"/>
    <w:lvl w:ilvl="0">
      <w:start w:val="1"/>
      <w:numFmt w:val="decimal"/>
      <w:lvlText w:val="4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CF1360A"/>
    <w:multiLevelType w:val="multilevel"/>
    <w:tmpl w:val="A17A4A98"/>
    <w:lvl w:ilvl="0">
      <w:start w:val="1"/>
      <w:numFmt w:val="decimal"/>
      <w:lvlText w:val="3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7"/>
        <w:szCs w:val="17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6BD0A94"/>
    <w:multiLevelType w:val="multilevel"/>
    <w:tmpl w:val="EE0033F6"/>
    <w:lvl w:ilvl="0">
      <w:start w:val="1"/>
      <w:numFmt w:val="decimal"/>
      <w:lvlText w:val="4.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906130"/>
    <w:multiLevelType w:val="multilevel"/>
    <w:tmpl w:val="729C2644"/>
    <w:lvl w:ilvl="0">
      <w:start w:val="1"/>
      <w:numFmt w:val="decimal"/>
      <w:lvlText w:val="1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636F0A"/>
    <w:multiLevelType w:val="multilevel"/>
    <w:tmpl w:val="56489E94"/>
    <w:lvl w:ilvl="0">
      <w:start w:val="1"/>
      <w:numFmt w:val="decimal"/>
      <w:lvlText w:val="4.2.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10"/>
  </w:num>
  <w:num w:numId="8">
    <w:abstractNumId w:val="0"/>
  </w:num>
  <w:num w:numId="9">
    <w:abstractNumId w:val="11"/>
  </w:num>
  <w:num w:numId="10">
    <w:abstractNumId w:val="3"/>
  </w:num>
  <w:num w:numId="11">
    <w:abstractNumId w:val="19"/>
  </w:num>
  <w:num w:numId="12">
    <w:abstractNumId w:val="2"/>
  </w:num>
  <w:num w:numId="13">
    <w:abstractNumId w:val="8"/>
  </w:num>
  <w:num w:numId="14">
    <w:abstractNumId w:val="17"/>
  </w:num>
  <w:num w:numId="15">
    <w:abstractNumId w:val="18"/>
  </w:num>
  <w:num w:numId="16">
    <w:abstractNumId w:val="20"/>
  </w:num>
  <w:num w:numId="17">
    <w:abstractNumId w:val="22"/>
  </w:num>
  <w:num w:numId="18">
    <w:abstractNumId w:val="1"/>
  </w:num>
  <w:num w:numId="19">
    <w:abstractNumId w:val="16"/>
  </w:num>
  <w:num w:numId="20">
    <w:abstractNumId w:val="12"/>
  </w:num>
  <w:num w:numId="21">
    <w:abstractNumId w:val="7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DF9"/>
    <w:rsid w:val="000D3D11"/>
    <w:rsid w:val="001931CF"/>
    <w:rsid w:val="00205CAA"/>
    <w:rsid w:val="00256811"/>
    <w:rsid w:val="004F5209"/>
    <w:rsid w:val="005C5AE3"/>
    <w:rsid w:val="00642DAF"/>
    <w:rsid w:val="00687DF9"/>
    <w:rsid w:val="006A11BC"/>
    <w:rsid w:val="008447AD"/>
    <w:rsid w:val="00B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34">
    <w:name w:val="Заголовок №13 (4)_"/>
    <w:basedOn w:val="DefaultParagraphFont"/>
    <w:link w:val="1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19">
    <w:name w:val="Оглавление (19)_"/>
    <w:basedOn w:val="DefaultParagraphFont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5pt0pt">
    <w:name w:val="Оглавление (19) + Book Antiqua;9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BookAntiqua85pt">
    <w:name w:val="Оглавление (19) + Book Antiqua;8;5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95pt0pt0">
    <w:name w:val="Оглавление (19) + Book Antiqua;9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Georgia8pt0pt">
    <w:name w:val="Оглавление (19) + Georgia;8 pt;Полужирный;Интервал 0 pt"/>
    <w:basedOn w:val="1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BookAntiqua85pt0pt0">
    <w:name w:val="Оглавление (19) + Book Antiqua;8;5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22">
    <w:name w:val="Заголовок №12 (2)_"/>
    <w:basedOn w:val="DefaultParagraphFont"/>
    <w:link w:val="12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a">
    <w:name w:val="Оглавле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1340">
    <w:name w:val="Заголовок №13 (4)"/>
    <w:basedOn w:val="Normal"/>
    <w:link w:val="13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190">
    <w:name w:val="Оглавление (19)"/>
    <w:basedOn w:val="Normal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220">
    <w:name w:val="Заголовок №12 (2)"/>
    <w:basedOn w:val="Normal"/>
    <w:link w:val="122"/>
    <w:pPr>
      <w:shd w:val="clear" w:color="auto" w:fill="FFFFFF"/>
      <w:spacing w:line="288" w:lineRule="exact"/>
      <w:jc w:val="both"/>
    </w:pPr>
    <w:rPr>
      <w:rFonts w:ascii="Book Antiqua" w:eastAsia="Book Antiqua" w:hAnsi="Book Antiqua" w:cs="Book Antiqua"/>
      <w:spacing w:val="8"/>
      <w:sz w:val="17"/>
      <w:szCs w:val="17"/>
    </w:rPr>
  </w:style>
  <w:style w:type="paragraph" w:customStyle="1" w:styleId="a0">
    <w:name w:val="Оглавление"/>
    <w:basedOn w:val="Normal"/>
    <w:link w:val="a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5681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134">
    <w:name w:val="Заголовок №13 (4)_"/>
    <w:basedOn w:val="DefaultParagraphFont"/>
    <w:link w:val="13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19">
    <w:name w:val="Оглавление (19)_"/>
    <w:basedOn w:val="DefaultParagraphFont"/>
    <w:link w:val="19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19BookAntiqua95pt0pt">
    <w:name w:val="Оглавление (19) + Book Antiqua;9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BookAntiqua85pt">
    <w:name w:val="Оглавление (19) + Book Antiqua;8;5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ArialNarrow75pt0pt">
    <w:name w:val="Оглавление (19) + Arial Narrow;7;5 pt;Интервал 0 pt"/>
    <w:basedOn w:val="1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19BookAntiqua85pt0pt">
    <w:name w:val="Оглавление (19) + Book Antiqua;8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9BookAntiqua95pt0pt0">
    <w:name w:val="Оглавление (19) + Book Antiqua;9;5 pt;Интервал 0 pt"/>
    <w:basedOn w:val="19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9Georgia8pt0pt">
    <w:name w:val="Оглавление (19) + Georgia;8 pt;Полужирный;Интервал 0 pt"/>
    <w:basedOn w:val="1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9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9BookAntiqua85pt0pt0">
    <w:name w:val="Оглавление (19) + Book Antiqua;8;5 pt;Полужирный;Интервал 0 pt"/>
    <w:basedOn w:val="19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o-RO" w:eastAsia="ro-RO" w:bidi="ro-RO"/>
    </w:rPr>
  </w:style>
  <w:style w:type="character" w:customStyle="1" w:styleId="122">
    <w:name w:val="Заголовок №12 (2)_"/>
    <w:basedOn w:val="DefaultParagraphFont"/>
    <w:link w:val="12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a">
    <w:name w:val="Оглавлени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7"/>
      <w:szCs w:val="17"/>
      <w:u w:val="none"/>
    </w:rPr>
  </w:style>
  <w:style w:type="character" w:customStyle="1" w:styleId="BookAntiqua0pt">
    <w:name w:val="Оглавление + Book Antiqua;Интервал 0 pt"/>
    <w:basedOn w:val="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o-RO" w:eastAsia="ro-RO" w:bidi="ro-RO"/>
    </w:rPr>
  </w:style>
  <w:style w:type="paragraph" w:customStyle="1" w:styleId="1340">
    <w:name w:val="Заголовок №13 (4)"/>
    <w:basedOn w:val="Normal"/>
    <w:link w:val="134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190">
    <w:name w:val="Оглавление (19)"/>
    <w:basedOn w:val="Normal"/>
    <w:link w:val="19"/>
    <w:pPr>
      <w:shd w:val="clear" w:color="auto" w:fill="FFFFFF"/>
      <w:spacing w:line="350" w:lineRule="exact"/>
      <w:jc w:val="both"/>
    </w:pPr>
    <w:rPr>
      <w:rFonts w:ascii="Palatino Linotype" w:eastAsia="Palatino Linotype" w:hAnsi="Palatino Linotype" w:cs="Palatino Linotype"/>
      <w:spacing w:val="7"/>
      <w:sz w:val="14"/>
      <w:szCs w:val="14"/>
    </w:rPr>
  </w:style>
  <w:style w:type="paragraph" w:customStyle="1" w:styleId="1220">
    <w:name w:val="Заголовок №12 (2)"/>
    <w:basedOn w:val="Normal"/>
    <w:link w:val="122"/>
    <w:pPr>
      <w:shd w:val="clear" w:color="auto" w:fill="FFFFFF"/>
      <w:spacing w:line="288" w:lineRule="exact"/>
      <w:jc w:val="both"/>
    </w:pPr>
    <w:rPr>
      <w:rFonts w:ascii="Book Antiqua" w:eastAsia="Book Antiqua" w:hAnsi="Book Antiqua" w:cs="Book Antiqua"/>
      <w:spacing w:val="8"/>
      <w:sz w:val="17"/>
      <w:szCs w:val="17"/>
    </w:rPr>
  </w:style>
  <w:style w:type="paragraph" w:customStyle="1" w:styleId="a0">
    <w:name w:val="Оглавление"/>
    <w:basedOn w:val="Normal"/>
    <w:link w:val="a"/>
    <w:pPr>
      <w:shd w:val="clear" w:color="auto" w:fill="FFFFFF"/>
      <w:spacing w:before="180" w:after="180" w:line="0" w:lineRule="atLeast"/>
      <w:ind w:hanging="820"/>
      <w:jc w:val="both"/>
    </w:pPr>
    <w:rPr>
      <w:rFonts w:ascii="Times New Roman" w:eastAsia="Times New Roman" w:hAnsi="Times New Roman" w:cs="Times New Roman"/>
      <w:spacing w:val="7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3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25681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847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dcterms:created xsi:type="dcterms:W3CDTF">2022-04-12T06:22:00Z</dcterms:created>
  <dcterms:modified xsi:type="dcterms:W3CDTF">2022-04-18T07:01:00Z</dcterms:modified>
</cp:coreProperties>
</file>