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91" w:rsidRPr="00BD0D91" w:rsidRDefault="00BD0D91" w:rsidP="000E307C">
      <w:pPr>
        <w:jc w:val="center"/>
      </w:pPr>
      <w:bookmarkStart w:id="0" w:name="bookmark0"/>
      <w:r>
        <w:rPr>
          <w:noProof/>
          <w:lang w:val="ru-RU" w:eastAsia="ru-RU" w:bidi="ar-SA"/>
        </w:rPr>
        <w:drawing>
          <wp:inline distT="0" distB="0" distL="0" distR="0">
            <wp:extent cx="4419270" cy="644469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463" cy="644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D91" w:rsidRDefault="00BD0D91">
      <w:pPr>
        <w:rPr>
          <w:rFonts w:ascii="Book Antiqua" w:eastAsia="Book Antiqua" w:hAnsi="Book Antiqua" w:cs="Book Antiqua"/>
          <w:b/>
          <w:bCs/>
          <w:spacing w:val="14"/>
          <w:sz w:val="19"/>
          <w:szCs w:val="19"/>
        </w:rPr>
      </w:pPr>
      <w:r>
        <w:br w:type="page"/>
      </w:r>
    </w:p>
    <w:p w:rsidR="009A10D0" w:rsidRDefault="004247DC" w:rsidP="003C4C9A">
      <w:pPr>
        <w:pStyle w:val="160"/>
        <w:shd w:val="clear" w:color="auto" w:fill="auto"/>
        <w:spacing w:after="0" w:line="190" w:lineRule="exact"/>
        <w:ind w:left="20"/>
      </w:pPr>
      <w:r>
        <w:lastRenderedPageBreak/>
        <w:t>CUPRINS</w:t>
      </w:r>
      <w:bookmarkEnd w:id="0"/>
    </w:p>
    <w:p w:rsidR="009A10D0" w:rsidRDefault="004247DC" w:rsidP="003C4C9A">
      <w:pPr>
        <w:pStyle w:val="450"/>
        <w:shd w:val="clear" w:color="auto" w:fill="auto"/>
        <w:tabs>
          <w:tab w:val="right" w:leader="dot" w:pos="6337"/>
        </w:tabs>
        <w:spacing w:after="228" w:line="160" w:lineRule="exact"/>
        <w:ind w:firstLine="0"/>
      </w:pPr>
      <w:r>
        <w:rPr>
          <w:rStyle w:val="451"/>
          <w:b/>
          <w:bCs/>
        </w:rPr>
        <w:t>Argumentum</w:t>
      </w:r>
      <w:r>
        <w:rPr>
          <w:rStyle w:val="451"/>
          <w:b/>
          <w:bCs/>
        </w:rPr>
        <w:tab/>
        <w:t>11</w:t>
      </w:r>
    </w:p>
    <w:p w:rsidR="009A10D0" w:rsidRDefault="004247DC" w:rsidP="003C4C9A">
      <w:pPr>
        <w:pStyle w:val="450"/>
        <w:numPr>
          <w:ilvl w:val="0"/>
          <w:numId w:val="1"/>
        </w:numPr>
        <w:shd w:val="clear" w:color="auto" w:fill="auto"/>
        <w:spacing w:after="0" w:line="230" w:lineRule="exact"/>
        <w:ind w:firstLine="0"/>
      </w:pPr>
      <w:r>
        <w:rPr>
          <w:rStyle w:val="451"/>
          <w:b/>
          <w:bCs/>
        </w:rPr>
        <w:t xml:space="preserve"> Elemente introductive privind protecţia consumatorilor</w:t>
      </w:r>
    </w:p>
    <w:p w:rsidR="009A10D0" w:rsidRDefault="004247DC" w:rsidP="003C4C9A">
      <w:pPr>
        <w:pStyle w:val="450"/>
        <w:numPr>
          <w:ilvl w:val="0"/>
          <w:numId w:val="2"/>
        </w:numPr>
        <w:shd w:val="clear" w:color="auto" w:fill="auto"/>
        <w:tabs>
          <w:tab w:val="left" w:pos="567"/>
          <w:tab w:val="right" w:leader="dot" w:pos="6337"/>
        </w:tabs>
        <w:spacing w:after="0" w:line="230" w:lineRule="exact"/>
        <w:ind w:left="300" w:firstLine="0"/>
      </w:pPr>
      <w:r>
        <w:rPr>
          <w:rStyle w:val="451"/>
          <w:b/>
          <w:bCs/>
        </w:rPr>
        <w:t xml:space="preserve"> Sistemul de drept şi norma juridică</w:t>
      </w:r>
      <w:r>
        <w:rPr>
          <w:rStyle w:val="451"/>
          <w:b/>
          <w:bCs/>
        </w:rPr>
        <w:tab/>
        <w:t>13</w:t>
      </w:r>
    </w:p>
    <w:p w:rsidR="009A10D0" w:rsidRDefault="004247DC" w:rsidP="003C4C9A">
      <w:pPr>
        <w:pStyle w:val="350"/>
        <w:numPr>
          <w:ilvl w:val="0"/>
          <w:numId w:val="3"/>
        </w:numPr>
        <w:shd w:val="clear" w:color="auto" w:fill="auto"/>
        <w:tabs>
          <w:tab w:val="left" w:pos="851"/>
          <w:tab w:val="right" w:leader="dot" w:pos="6337"/>
        </w:tabs>
        <w:spacing w:line="230" w:lineRule="exact"/>
        <w:ind w:left="580"/>
      </w:pPr>
      <w:r>
        <w:rPr>
          <w:rStyle w:val="350pt"/>
          <w:b/>
          <w:bCs/>
        </w:rPr>
        <w:t xml:space="preserve"> Introducere în drept</w:t>
      </w:r>
      <w:r>
        <w:rPr>
          <w:rStyle w:val="350pt"/>
          <w:b/>
          <w:bCs/>
        </w:rPr>
        <w:tab/>
        <w:t>13</w:t>
      </w:r>
    </w:p>
    <w:p w:rsidR="009A10D0" w:rsidRDefault="004247DC" w:rsidP="003C4C9A">
      <w:pPr>
        <w:pStyle w:val="350"/>
        <w:numPr>
          <w:ilvl w:val="0"/>
          <w:numId w:val="3"/>
        </w:numPr>
        <w:shd w:val="clear" w:color="auto" w:fill="auto"/>
        <w:tabs>
          <w:tab w:val="left" w:pos="851"/>
          <w:tab w:val="right" w:leader="dot" w:pos="6337"/>
        </w:tabs>
        <w:spacing w:line="230" w:lineRule="exact"/>
        <w:ind w:left="580"/>
      </w:pPr>
      <w:r>
        <w:rPr>
          <w:rStyle w:val="350pt"/>
          <w:b/>
          <w:bCs/>
        </w:rPr>
        <w:t xml:space="preserve"> Norma juridică</w:t>
      </w:r>
      <w:r>
        <w:rPr>
          <w:rStyle w:val="350pt"/>
          <w:b/>
          <w:bCs/>
        </w:rPr>
        <w:tab/>
        <w:t>19</w:t>
      </w:r>
    </w:p>
    <w:p w:rsidR="009A10D0" w:rsidRDefault="004247DC" w:rsidP="003C4C9A">
      <w:pPr>
        <w:pStyle w:val="350"/>
        <w:numPr>
          <w:ilvl w:val="0"/>
          <w:numId w:val="3"/>
        </w:numPr>
        <w:shd w:val="clear" w:color="auto" w:fill="auto"/>
        <w:tabs>
          <w:tab w:val="left" w:pos="851"/>
          <w:tab w:val="right" w:leader="dot" w:pos="6337"/>
        </w:tabs>
        <w:spacing w:line="230" w:lineRule="exact"/>
        <w:ind w:left="580"/>
      </w:pPr>
      <w:r>
        <w:rPr>
          <w:rStyle w:val="350pt"/>
          <w:b/>
          <w:bCs/>
        </w:rPr>
        <w:t xml:space="preserve"> Răspunderea juridică</w:t>
      </w:r>
      <w:r>
        <w:rPr>
          <w:rStyle w:val="350pt"/>
          <w:b/>
          <w:bCs/>
        </w:rPr>
        <w:tab/>
        <w:t>25</w:t>
      </w:r>
    </w:p>
    <w:p w:rsidR="009A10D0" w:rsidRDefault="004247DC" w:rsidP="003C4C9A">
      <w:pPr>
        <w:pStyle w:val="450"/>
        <w:numPr>
          <w:ilvl w:val="0"/>
          <w:numId w:val="2"/>
        </w:numPr>
        <w:shd w:val="clear" w:color="auto" w:fill="auto"/>
        <w:tabs>
          <w:tab w:val="left" w:pos="567"/>
          <w:tab w:val="right" w:leader="dot" w:pos="6337"/>
        </w:tabs>
        <w:spacing w:after="0" w:line="230" w:lineRule="exact"/>
        <w:ind w:left="300" w:firstLine="0"/>
      </w:pPr>
      <w:r>
        <w:rPr>
          <w:rStyle w:val="451"/>
          <w:b/>
          <w:bCs/>
        </w:rPr>
        <w:t xml:space="preserve"> Dreptul consumatorilor, ca ramură de drept</w:t>
      </w:r>
      <w:r>
        <w:rPr>
          <w:rStyle w:val="451"/>
          <w:b/>
          <w:bCs/>
        </w:rPr>
        <w:tab/>
        <w:t>32</w:t>
      </w:r>
    </w:p>
    <w:p w:rsidR="009A10D0" w:rsidRDefault="004247DC" w:rsidP="003C4C9A">
      <w:pPr>
        <w:pStyle w:val="350"/>
        <w:numPr>
          <w:ilvl w:val="0"/>
          <w:numId w:val="4"/>
        </w:numPr>
        <w:shd w:val="clear" w:color="auto" w:fill="auto"/>
        <w:tabs>
          <w:tab w:val="left" w:pos="851"/>
          <w:tab w:val="right" w:leader="dot" w:pos="6337"/>
        </w:tabs>
        <w:spacing w:line="230" w:lineRule="exact"/>
        <w:ind w:left="580"/>
      </w:pPr>
      <w:r>
        <w:rPr>
          <w:rStyle w:val="350pt"/>
          <w:b/>
          <w:bCs/>
        </w:rPr>
        <w:t xml:space="preserve"> Scurt istoric</w:t>
      </w:r>
      <w:r>
        <w:rPr>
          <w:rStyle w:val="350pt"/>
          <w:b/>
          <w:bCs/>
        </w:rPr>
        <w:tab/>
        <w:t>32</w:t>
      </w:r>
    </w:p>
    <w:p w:rsidR="009A10D0" w:rsidRDefault="004247DC" w:rsidP="003C4C9A">
      <w:pPr>
        <w:pStyle w:val="350"/>
        <w:numPr>
          <w:ilvl w:val="0"/>
          <w:numId w:val="4"/>
        </w:numPr>
        <w:shd w:val="clear" w:color="auto" w:fill="auto"/>
        <w:tabs>
          <w:tab w:val="left" w:pos="851"/>
          <w:tab w:val="right" w:leader="dot" w:pos="6337"/>
        </w:tabs>
        <w:spacing w:line="230" w:lineRule="exact"/>
        <w:ind w:left="580"/>
      </w:pPr>
      <w:r>
        <w:rPr>
          <w:rStyle w:val="350pt"/>
          <w:b/>
          <w:bCs/>
        </w:rPr>
        <w:t xml:space="preserve"> Raportul juridic de consum</w:t>
      </w:r>
      <w:r>
        <w:rPr>
          <w:rStyle w:val="350pt"/>
          <w:b/>
          <w:bCs/>
        </w:rPr>
        <w:tab/>
        <w:t>35</w:t>
      </w:r>
    </w:p>
    <w:p w:rsidR="009A10D0" w:rsidRDefault="004247DC" w:rsidP="003C4C9A">
      <w:pPr>
        <w:pStyle w:val="430"/>
        <w:numPr>
          <w:ilvl w:val="0"/>
          <w:numId w:val="5"/>
        </w:numPr>
        <w:shd w:val="clear" w:color="auto" w:fill="auto"/>
        <w:tabs>
          <w:tab w:val="left" w:pos="1134"/>
          <w:tab w:val="right" w:leader="dot" w:pos="6337"/>
        </w:tabs>
        <w:spacing w:after="0" w:line="230" w:lineRule="exact"/>
        <w:ind w:left="851"/>
        <w:jc w:val="both"/>
      </w:pPr>
      <w:r>
        <w:rPr>
          <w:rStyle w:val="430pt"/>
          <w:i/>
          <w:iCs/>
        </w:rPr>
        <w:t>Părţile</w:t>
      </w:r>
      <w:r>
        <w:rPr>
          <w:rStyle w:val="439pt0pt"/>
        </w:rPr>
        <w:tab/>
      </w:r>
      <w:r>
        <w:rPr>
          <w:rStyle w:val="430pt"/>
          <w:i/>
          <w:iCs/>
        </w:rPr>
        <w:t>35</w:t>
      </w:r>
    </w:p>
    <w:p w:rsidR="009A10D0" w:rsidRDefault="004247DC" w:rsidP="003C4C9A">
      <w:pPr>
        <w:pStyle w:val="430"/>
        <w:numPr>
          <w:ilvl w:val="0"/>
          <w:numId w:val="5"/>
        </w:numPr>
        <w:shd w:val="clear" w:color="auto" w:fill="auto"/>
        <w:tabs>
          <w:tab w:val="left" w:pos="1134"/>
          <w:tab w:val="right" w:leader="dot" w:pos="6337"/>
        </w:tabs>
        <w:spacing w:after="0" w:line="230" w:lineRule="exact"/>
        <w:ind w:left="851"/>
        <w:jc w:val="both"/>
      </w:pPr>
      <w:r>
        <w:rPr>
          <w:rStyle w:val="430pt"/>
          <w:i/>
          <w:iCs/>
        </w:rPr>
        <w:t xml:space="preserve"> Conţinutul</w:t>
      </w:r>
      <w:r>
        <w:rPr>
          <w:rStyle w:val="439pt0pt"/>
        </w:rPr>
        <w:tab/>
      </w:r>
      <w:r>
        <w:rPr>
          <w:rStyle w:val="430pt"/>
          <w:i/>
          <w:iCs/>
        </w:rPr>
        <w:t>36</w:t>
      </w:r>
    </w:p>
    <w:p w:rsidR="009A10D0" w:rsidRDefault="004247DC" w:rsidP="003C4C9A">
      <w:pPr>
        <w:pStyle w:val="430"/>
        <w:numPr>
          <w:ilvl w:val="0"/>
          <w:numId w:val="5"/>
        </w:numPr>
        <w:shd w:val="clear" w:color="auto" w:fill="auto"/>
        <w:tabs>
          <w:tab w:val="left" w:pos="1134"/>
          <w:tab w:val="right" w:leader="dot" w:pos="6337"/>
        </w:tabs>
        <w:spacing w:after="0" w:line="230" w:lineRule="exact"/>
        <w:ind w:left="851"/>
        <w:jc w:val="both"/>
      </w:pPr>
      <w:r>
        <w:rPr>
          <w:rStyle w:val="430pt"/>
          <w:i/>
          <w:iCs/>
        </w:rPr>
        <w:t xml:space="preserve"> Obiectul</w:t>
      </w:r>
      <w:r>
        <w:rPr>
          <w:rStyle w:val="439pt0pt"/>
        </w:rPr>
        <w:tab/>
      </w:r>
      <w:r>
        <w:rPr>
          <w:rStyle w:val="430pt"/>
          <w:i/>
          <w:iCs/>
        </w:rPr>
        <w:t>36</w:t>
      </w:r>
    </w:p>
    <w:p w:rsidR="009A10D0" w:rsidRDefault="004247DC" w:rsidP="003C4C9A">
      <w:pPr>
        <w:pStyle w:val="350"/>
        <w:numPr>
          <w:ilvl w:val="0"/>
          <w:numId w:val="4"/>
        </w:numPr>
        <w:shd w:val="clear" w:color="auto" w:fill="auto"/>
        <w:tabs>
          <w:tab w:val="left" w:pos="851"/>
          <w:tab w:val="right" w:leader="dot" w:pos="6337"/>
        </w:tabs>
        <w:spacing w:line="230" w:lineRule="exact"/>
        <w:ind w:left="580"/>
      </w:pPr>
      <w:r>
        <w:rPr>
          <w:rStyle w:val="350pt"/>
          <w:b/>
          <w:bCs/>
        </w:rPr>
        <w:t xml:space="preserve"> Izvoarele dreptului consumatorilor</w:t>
      </w:r>
      <w:r>
        <w:rPr>
          <w:rStyle w:val="350pt"/>
          <w:b/>
          <w:bCs/>
        </w:rPr>
        <w:tab/>
        <w:t>39</w:t>
      </w:r>
    </w:p>
    <w:p w:rsidR="009A10D0" w:rsidRDefault="004247DC" w:rsidP="003C4C9A">
      <w:pPr>
        <w:pStyle w:val="350"/>
        <w:numPr>
          <w:ilvl w:val="0"/>
          <w:numId w:val="4"/>
        </w:numPr>
        <w:shd w:val="clear" w:color="auto" w:fill="auto"/>
        <w:tabs>
          <w:tab w:val="left" w:pos="851"/>
          <w:tab w:val="right" w:leader="dot" w:pos="6337"/>
        </w:tabs>
        <w:spacing w:line="230" w:lineRule="exact"/>
        <w:ind w:left="580"/>
      </w:pPr>
      <w:r>
        <w:rPr>
          <w:rStyle w:val="350pt"/>
          <w:b/>
          <w:bCs/>
        </w:rPr>
        <w:t xml:space="preserve"> Terminologie specifică</w:t>
      </w:r>
      <w:r>
        <w:rPr>
          <w:rStyle w:val="350pt"/>
          <w:b/>
          <w:bCs/>
        </w:rPr>
        <w:tab/>
        <w:t>43</w:t>
      </w:r>
    </w:p>
    <w:p w:rsidR="009A10D0" w:rsidRDefault="004247DC" w:rsidP="003C4C9A">
      <w:pPr>
        <w:pStyle w:val="430"/>
        <w:numPr>
          <w:ilvl w:val="0"/>
          <w:numId w:val="6"/>
        </w:numPr>
        <w:shd w:val="clear" w:color="auto" w:fill="auto"/>
        <w:tabs>
          <w:tab w:val="left" w:pos="1134"/>
          <w:tab w:val="right" w:leader="dot" w:pos="6337"/>
        </w:tabs>
        <w:spacing w:after="0" w:line="230" w:lineRule="exact"/>
        <w:ind w:left="860"/>
        <w:jc w:val="both"/>
      </w:pPr>
      <w:r>
        <w:rPr>
          <w:rStyle w:val="430pt"/>
          <w:i/>
          <w:iCs/>
        </w:rPr>
        <w:t xml:space="preserve"> Noţiunea de consumator</w:t>
      </w:r>
      <w:r>
        <w:rPr>
          <w:rStyle w:val="439pt0pt"/>
        </w:rPr>
        <w:tab/>
      </w:r>
      <w:r>
        <w:rPr>
          <w:rStyle w:val="430pt"/>
          <w:i/>
          <w:iCs/>
        </w:rPr>
        <w:t>43</w:t>
      </w:r>
    </w:p>
    <w:p w:rsidR="009A10D0" w:rsidRDefault="004247DC" w:rsidP="003C4C9A">
      <w:pPr>
        <w:pStyle w:val="430"/>
        <w:numPr>
          <w:ilvl w:val="0"/>
          <w:numId w:val="6"/>
        </w:numPr>
        <w:shd w:val="clear" w:color="auto" w:fill="auto"/>
        <w:tabs>
          <w:tab w:val="left" w:pos="1134"/>
          <w:tab w:val="right" w:leader="dot" w:pos="6337"/>
        </w:tabs>
        <w:spacing w:after="0" w:line="230" w:lineRule="exact"/>
        <w:ind w:left="860"/>
        <w:jc w:val="both"/>
      </w:pPr>
      <w:r>
        <w:rPr>
          <w:rStyle w:val="430pt"/>
          <w:i/>
          <w:iCs/>
        </w:rPr>
        <w:t xml:space="preserve"> Noţiunea de operator economic</w:t>
      </w:r>
      <w:r>
        <w:rPr>
          <w:rStyle w:val="439pt0pt"/>
        </w:rPr>
        <w:tab/>
      </w:r>
      <w:r>
        <w:rPr>
          <w:rStyle w:val="430pt"/>
          <w:i/>
          <w:iCs/>
        </w:rPr>
        <w:t>45</w:t>
      </w:r>
    </w:p>
    <w:p w:rsidR="009A10D0" w:rsidRDefault="004247DC" w:rsidP="003C4C9A">
      <w:pPr>
        <w:pStyle w:val="430"/>
        <w:numPr>
          <w:ilvl w:val="0"/>
          <w:numId w:val="6"/>
        </w:numPr>
        <w:shd w:val="clear" w:color="auto" w:fill="auto"/>
        <w:tabs>
          <w:tab w:val="left" w:pos="1134"/>
          <w:tab w:val="right" w:leader="dot" w:pos="6337"/>
        </w:tabs>
        <w:spacing w:after="0" w:line="230" w:lineRule="exact"/>
        <w:ind w:left="860"/>
        <w:jc w:val="both"/>
      </w:pPr>
      <w:r>
        <w:rPr>
          <w:rStyle w:val="430pt"/>
          <w:i/>
          <w:iCs/>
        </w:rPr>
        <w:t xml:space="preserve"> Noţiunea de profesionist</w:t>
      </w:r>
      <w:r>
        <w:rPr>
          <w:rStyle w:val="439pt0pt"/>
        </w:rPr>
        <w:tab/>
      </w:r>
      <w:r>
        <w:rPr>
          <w:rStyle w:val="430pt"/>
          <w:i/>
          <w:iCs/>
        </w:rPr>
        <w:t>46</w:t>
      </w:r>
    </w:p>
    <w:p w:rsidR="009A10D0" w:rsidRDefault="004247DC" w:rsidP="003C4C9A">
      <w:pPr>
        <w:pStyle w:val="430"/>
        <w:numPr>
          <w:ilvl w:val="0"/>
          <w:numId w:val="6"/>
        </w:numPr>
        <w:shd w:val="clear" w:color="auto" w:fill="auto"/>
        <w:tabs>
          <w:tab w:val="left" w:pos="1134"/>
          <w:tab w:val="right" w:leader="dot" w:pos="6337"/>
        </w:tabs>
        <w:spacing w:after="0" w:line="230" w:lineRule="exact"/>
        <w:ind w:left="860"/>
        <w:jc w:val="both"/>
      </w:pPr>
      <w:r>
        <w:rPr>
          <w:rStyle w:val="430pt"/>
          <w:i/>
          <w:iCs/>
        </w:rPr>
        <w:t xml:space="preserve"> Noţiunea de producător</w:t>
      </w:r>
      <w:r>
        <w:rPr>
          <w:rStyle w:val="439pt0pt"/>
        </w:rPr>
        <w:tab/>
      </w:r>
      <w:r>
        <w:rPr>
          <w:rStyle w:val="439pt0pt0"/>
        </w:rPr>
        <w:t>46</w:t>
      </w:r>
    </w:p>
    <w:p w:rsidR="009A10D0" w:rsidRDefault="004247DC" w:rsidP="003C4C9A">
      <w:pPr>
        <w:pStyle w:val="430"/>
        <w:numPr>
          <w:ilvl w:val="0"/>
          <w:numId w:val="6"/>
        </w:numPr>
        <w:shd w:val="clear" w:color="auto" w:fill="auto"/>
        <w:tabs>
          <w:tab w:val="left" w:pos="1134"/>
          <w:tab w:val="right" w:leader="dot" w:pos="6337"/>
        </w:tabs>
        <w:spacing w:after="176" w:line="230" w:lineRule="exact"/>
        <w:ind w:left="860"/>
        <w:jc w:val="both"/>
      </w:pPr>
      <w:r>
        <w:rPr>
          <w:rStyle w:val="430pt"/>
          <w:i/>
          <w:iCs/>
        </w:rPr>
        <w:t xml:space="preserve"> Noţiunea de comerciant</w:t>
      </w:r>
      <w:r>
        <w:rPr>
          <w:rStyle w:val="439pt0pt"/>
        </w:rPr>
        <w:tab/>
      </w:r>
      <w:r>
        <w:rPr>
          <w:rStyle w:val="430pt"/>
          <w:i/>
          <w:iCs/>
        </w:rPr>
        <w:t>48</w:t>
      </w:r>
    </w:p>
    <w:p w:rsidR="009A10D0" w:rsidRDefault="004247DC" w:rsidP="003C4C9A">
      <w:pPr>
        <w:pStyle w:val="450"/>
        <w:numPr>
          <w:ilvl w:val="0"/>
          <w:numId w:val="1"/>
        </w:numPr>
        <w:shd w:val="clear" w:color="auto" w:fill="auto"/>
        <w:spacing w:after="0" w:line="235" w:lineRule="exact"/>
        <w:ind w:firstLine="0"/>
      </w:pPr>
      <w:r>
        <w:rPr>
          <w:rStyle w:val="451"/>
          <w:b/>
          <w:bCs/>
        </w:rPr>
        <w:t xml:space="preserve"> Protecţia principalelor drepturi ale consumatorilor</w:t>
      </w:r>
    </w:p>
    <w:p w:rsidR="009A10D0" w:rsidRDefault="004247DC" w:rsidP="003C4C9A">
      <w:pPr>
        <w:pStyle w:val="350"/>
        <w:numPr>
          <w:ilvl w:val="0"/>
          <w:numId w:val="7"/>
        </w:numPr>
        <w:shd w:val="clear" w:color="auto" w:fill="auto"/>
        <w:tabs>
          <w:tab w:val="left" w:pos="851"/>
          <w:tab w:val="right" w:leader="dot" w:pos="6337"/>
        </w:tabs>
        <w:spacing w:line="235" w:lineRule="exact"/>
        <w:ind w:left="580"/>
      </w:pPr>
      <w:r>
        <w:rPr>
          <w:rStyle w:val="350pt"/>
          <w:b/>
          <w:bCs/>
        </w:rPr>
        <w:t xml:space="preserve"> Principii de bază ale protecţiei consumatorilor</w:t>
      </w:r>
      <w:r>
        <w:rPr>
          <w:rStyle w:val="350pt"/>
          <w:b/>
          <w:bCs/>
        </w:rPr>
        <w:tab/>
        <w:t>51</w:t>
      </w:r>
    </w:p>
    <w:p w:rsidR="009A10D0" w:rsidRDefault="004247DC" w:rsidP="003C4C9A">
      <w:pPr>
        <w:pStyle w:val="350"/>
        <w:numPr>
          <w:ilvl w:val="0"/>
          <w:numId w:val="7"/>
        </w:numPr>
        <w:shd w:val="clear" w:color="auto" w:fill="auto"/>
        <w:tabs>
          <w:tab w:val="left" w:pos="851"/>
          <w:tab w:val="right" w:leader="dot" w:pos="6337"/>
        </w:tabs>
        <w:spacing w:line="235" w:lineRule="exact"/>
        <w:ind w:left="580"/>
      </w:pPr>
      <w:r>
        <w:rPr>
          <w:rStyle w:val="350pt"/>
          <w:b/>
          <w:bCs/>
        </w:rPr>
        <w:t xml:space="preserve"> Dreptul la informare</w:t>
      </w:r>
      <w:r>
        <w:rPr>
          <w:rStyle w:val="350pt"/>
          <w:b/>
          <w:bCs/>
        </w:rPr>
        <w:tab/>
        <w:t>52</w:t>
      </w:r>
    </w:p>
    <w:p w:rsidR="009A10D0" w:rsidRDefault="004247DC" w:rsidP="003C4C9A">
      <w:pPr>
        <w:pStyle w:val="430"/>
        <w:numPr>
          <w:ilvl w:val="0"/>
          <w:numId w:val="8"/>
        </w:numPr>
        <w:shd w:val="clear" w:color="auto" w:fill="auto"/>
        <w:tabs>
          <w:tab w:val="left" w:pos="1134"/>
          <w:tab w:val="right" w:leader="dot" w:pos="6337"/>
        </w:tabs>
        <w:spacing w:after="0" w:line="235" w:lineRule="exact"/>
        <w:ind w:left="860"/>
        <w:jc w:val="both"/>
      </w:pPr>
      <w:r>
        <w:rPr>
          <w:rStyle w:val="430pt"/>
          <w:i/>
          <w:iCs/>
        </w:rPr>
        <w:t xml:space="preserve"> Cadrul general</w:t>
      </w:r>
      <w:r>
        <w:rPr>
          <w:rStyle w:val="439pt0pt"/>
        </w:rPr>
        <w:tab/>
      </w:r>
      <w:r>
        <w:rPr>
          <w:rStyle w:val="430pt"/>
          <w:i/>
          <w:iCs/>
        </w:rPr>
        <w:t>52</w:t>
      </w:r>
    </w:p>
    <w:p w:rsidR="009A10D0" w:rsidRDefault="004247DC" w:rsidP="003C4C9A">
      <w:pPr>
        <w:pStyle w:val="43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35" w:lineRule="exact"/>
        <w:ind w:left="1140"/>
        <w:jc w:val="both"/>
      </w:pPr>
      <w:r w:rsidRPr="003C4C9A">
        <w:rPr>
          <w:rStyle w:val="430pt"/>
          <w:i/>
          <w:iCs/>
        </w:rPr>
        <w:t xml:space="preserve"> Informarea consumatorilor în cazul anumitor</w:t>
      </w:r>
      <w:r w:rsidR="003C4C9A" w:rsidRPr="003C4C9A">
        <w:rPr>
          <w:rStyle w:val="430pt"/>
          <w:i/>
          <w:iCs/>
        </w:rPr>
        <w:t xml:space="preserve"> </w:t>
      </w:r>
      <w:r w:rsidRPr="003C4C9A">
        <w:rPr>
          <w:rStyle w:val="430pt"/>
          <w:i/>
          <w:iCs/>
        </w:rPr>
        <w:t>produse sau servicii</w:t>
      </w:r>
      <w:r>
        <w:rPr>
          <w:rStyle w:val="439pt0pt"/>
        </w:rPr>
        <w:tab/>
      </w:r>
      <w:r w:rsidRPr="003C4C9A">
        <w:rPr>
          <w:rStyle w:val="430pt"/>
          <w:i/>
          <w:iCs/>
        </w:rPr>
        <w:t>56</w:t>
      </w:r>
    </w:p>
    <w:p w:rsidR="009A10D0" w:rsidRDefault="004247DC" w:rsidP="003C4C9A">
      <w:pPr>
        <w:pStyle w:val="430"/>
        <w:numPr>
          <w:ilvl w:val="0"/>
          <w:numId w:val="9"/>
        </w:numPr>
        <w:shd w:val="clear" w:color="auto" w:fill="auto"/>
        <w:tabs>
          <w:tab w:val="left" w:pos="1560"/>
          <w:tab w:val="right" w:leader="dot" w:pos="6337"/>
        </w:tabs>
        <w:spacing w:after="0" w:line="235" w:lineRule="exact"/>
        <w:ind w:left="1140"/>
        <w:jc w:val="both"/>
      </w:pPr>
      <w:r>
        <w:rPr>
          <w:rStyle w:val="430pt"/>
          <w:i/>
          <w:iCs/>
        </w:rPr>
        <w:t xml:space="preserve"> Servicii de transport aerian de pasageri</w:t>
      </w:r>
      <w:r>
        <w:rPr>
          <w:rStyle w:val="439pt0pt"/>
        </w:rPr>
        <w:tab/>
      </w:r>
      <w:r>
        <w:rPr>
          <w:rStyle w:val="439pt0pt0"/>
        </w:rPr>
        <w:t>56</w:t>
      </w:r>
    </w:p>
    <w:p w:rsidR="009A10D0" w:rsidRDefault="004247DC" w:rsidP="003C4C9A">
      <w:pPr>
        <w:pStyle w:val="430"/>
        <w:numPr>
          <w:ilvl w:val="0"/>
          <w:numId w:val="9"/>
        </w:numPr>
        <w:shd w:val="clear" w:color="auto" w:fill="auto"/>
        <w:tabs>
          <w:tab w:val="left" w:pos="1560"/>
          <w:tab w:val="right" w:leader="dot" w:pos="6337"/>
        </w:tabs>
        <w:spacing w:after="0" w:line="235" w:lineRule="exact"/>
        <w:ind w:left="1140"/>
        <w:jc w:val="both"/>
      </w:pPr>
      <w:r>
        <w:rPr>
          <w:rStyle w:val="430pt"/>
          <w:i/>
          <w:iCs/>
        </w:rPr>
        <w:t xml:space="preserve"> Servicii de transport feroviar de pasageri</w:t>
      </w:r>
      <w:r>
        <w:rPr>
          <w:rStyle w:val="439pt0pt"/>
        </w:rPr>
        <w:tab/>
      </w:r>
      <w:r>
        <w:rPr>
          <w:rStyle w:val="430pt"/>
          <w:i/>
          <w:iCs/>
        </w:rPr>
        <w:t>57</w:t>
      </w:r>
    </w:p>
    <w:p w:rsidR="009A10D0" w:rsidRDefault="004247DC" w:rsidP="003C4C9A">
      <w:pPr>
        <w:pStyle w:val="430"/>
        <w:numPr>
          <w:ilvl w:val="0"/>
          <w:numId w:val="9"/>
        </w:numPr>
        <w:shd w:val="clear" w:color="auto" w:fill="auto"/>
        <w:tabs>
          <w:tab w:val="left" w:pos="1560"/>
        </w:tabs>
        <w:spacing w:after="0" w:line="235" w:lineRule="exact"/>
        <w:ind w:left="1140"/>
        <w:jc w:val="both"/>
      </w:pPr>
      <w:r>
        <w:rPr>
          <w:rStyle w:val="430pt"/>
          <w:i/>
          <w:iCs/>
        </w:rPr>
        <w:t xml:space="preserve"> Servicii de transport de pasageri cu autobuzul</w:t>
      </w:r>
    </w:p>
    <w:p w:rsidR="009A10D0" w:rsidRDefault="004247DC" w:rsidP="003C4C9A">
      <w:pPr>
        <w:pStyle w:val="430"/>
        <w:shd w:val="clear" w:color="auto" w:fill="auto"/>
        <w:tabs>
          <w:tab w:val="left" w:pos="1560"/>
          <w:tab w:val="right" w:leader="dot" w:pos="6337"/>
        </w:tabs>
        <w:spacing w:after="0" w:line="235" w:lineRule="exact"/>
        <w:ind w:left="1140"/>
        <w:jc w:val="both"/>
      </w:pPr>
      <w:r>
        <w:rPr>
          <w:rStyle w:val="430pt"/>
          <w:i/>
          <w:iCs/>
        </w:rPr>
        <w:t>sau autocarul</w:t>
      </w:r>
      <w:r>
        <w:rPr>
          <w:rStyle w:val="439pt0pt"/>
        </w:rPr>
        <w:tab/>
      </w:r>
      <w:r>
        <w:rPr>
          <w:rStyle w:val="430pt"/>
          <w:i/>
          <w:iCs/>
        </w:rPr>
        <w:t>58</w:t>
      </w:r>
    </w:p>
    <w:p w:rsidR="009A10D0" w:rsidRDefault="004247DC" w:rsidP="003C4C9A">
      <w:pPr>
        <w:pStyle w:val="430"/>
        <w:numPr>
          <w:ilvl w:val="0"/>
          <w:numId w:val="9"/>
        </w:numPr>
        <w:shd w:val="clear" w:color="auto" w:fill="auto"/>
        <w:tabs>
          <w:tab w:val="left" w:pos="1560"/>
          <w:tab w:val="right" w:leader="dot" w:pos="6337"/>
        </w:tabs>
        <w:spacing w:after="0" w:line="235" w:lineRule="exact"/>
        <w:ind w:left="1140"/>
        <w:jc w:val="both"/>
      </w:pPr>
      <w:r>
        <w:rPr>
          <w:rStyle w:val="430pt"/>
          <w:i/>
          <w:iCs/>
        </w:rPr>
        <w:t xml:space="preserve"> Servicii de transport naval de pasageri</w:t>
      </w:r>
      <w:r>
        <w:rPr>
          <w:rStyle w:val="439pt0pt"/>
        </w:rPr>
        <w:tab/>
      </w:r>
      <w:r>
        <w:rPr>
          <w:rStyle w:val="430pt"/>
          <w:i/>
          <w:iCs/>
        </w:rPr>
        <w:t>59</w:t>
      </w:r>
    </w:p>
    <w:p w:rsidR="009A10D0" w:rsidRDefault="004247DC" w:rsidP="003C4C9A">
      <w:pPr>
        <w:pStyle w:val="430"/>
        <w:numPr>
          <w:ilvl w:val="0"/>
          <w:numId w:val="9"/>
        </w:numPr>
        <w:shd w:val="clear" w:color="auto" w:fill="auto"/>
        <w:tabs>
          <w:tab w:val="left" w:pos="1560"/>
          <w:tab w:val="right" w:leader="dot" w:pos="6337"/>
        </w:tabs>
        <w:spacing w:after="0" w:line="235" w:lineRule="exact"/>
        <w:ind w:left="1140"/>
        <w:jc w:val="both"/>
      </w:pPr>
      <w:r>
        <w:rPr>
          <w:rStyle w:val="430pt"/>
          <w:i/>
          <w:iCs/>
        </w:rPr>
        <w:t xml:space="preserve"> Servicii de intermediere imobiliară</w:t>
      </w:r>
      <w:r>
        <w:rPr>
          <w:rStyle w:val="439pt0pt"/>
        </w:rPr>
        <w:tab/>
      </w:r>
      <w:r>
        <w:rPr>
          <w:rStyle w:val="430pt"/>
          <w:i/>
          <w:iCs/>
        </w:rPr>
        <w:t>60</w:t>
      </w:r>
    </w:p>
    <w:p w:rsidR="003C4C9A" w:rsidRDefault="003C4C9A" w:rsidP="003C4C9A">
      <w:pPr>
        <w:tabs>
          <w:tab w:val="left" w:pos="1560"/>
        </w:tabs>
        <w:ind w:left="1140"/>
        <w:rPr>
          <w:sz w:val="2"/>
          <w:szCs w:val="2"/>
        </w:rPr>
      </w:pPr>
    </w:p>
    <w:p w:rsidR="003C4C9A" w:rsidRDefault="003C4C9A" w:rsidP="003C4C9A">
      <w:pPr>
        <w:tabs>
          <w:tab w:val="left" w:pos="1560"/>
        </w:tabs>
        <w:ind w:left="1140"/>
        <w:rPr>
          <w:sz w:val="2"/>
          <w:szCs w:val="2"/>
        </w:rPr>
      </w:pPr>
    </w:p>
    <w:p w:rsidR="009A10D0" w:rsidRDefault="004247DC" w:rsidP="003C4C9A">
      <w:pPr>
        <w:pStyle w:val="1100"/>
        <w:numPr>
          <w:ilvl w:val="0"/>
          <w:numId w:val="10"/>
        </w:numPr>
        <w:shd w:val="clear" w:color="auto" w:fill="auto"/>
        <w:tabs>
          <w:tab w:val="left" w:pos="1489"/>
          <w:tab w:val="left" w:pos="1560"/>
        </w:tabs>
        <w:ind w:left="1140"/>
      </w:pPr>
      <w:r>
        <w:t>Pachete de servicii de călătorie şi servicii</w:t>
      </w:r>
    </w:p>
    <w:p w:rsidR="009A10D0" w:rsidRDefault="004247DC" w:rsidP="003C4C9A">
      <w:pPr>
        <w:pStyle w:val="190"/>
        <w:shd w:val="clear" w:color="auto" w:fill="auto"/>
        <w:tabs>
          <w:tab w:val="left" w:pos="1560"/>
          <w:tab w:val="right" w:leader="dot" w:pos="6353"/>
        </w:tabs>
        <w:spacing w:line="230" w:lineRule="exact"/>
        <w:ind w:left="1140"/>
      </w:pPr>
      <w:r>
        <w:rPr>
          <w:rStyle w:val="19BookAntiqua9pt0pt"/>
        </w:rPr>
        <w:t>de călătorie asociate</w:t>
      </w:r>
      <w:r>
        <w:rPr>
          <w:rStyle w:val="19BookAntiqua9pt0pt0"/>
        </w:rPr>
        <w:tab/>
      </w:r>
      <w:r>
        <w:rPr>
          <w:rStyle w:val="19BookAntiqua9pt0pt"/>
        </w:rPr>
        <w:t>61</w:t>
      </w:r>
    </w:p>
    <w:p w:rsidR="009A10D0" w:rsidRDefault="004247DC" w:rsidP="003C4C9A">
      <w:pPr>
        <w:pStyle w:val="190"/>
        <w:numPr>
          <w:ilvl w:val="0"/>
          <w:numId w:val="10"/>
        </w:numPr>
        <w:shd w:val="clear" w:color="auto" w:fill="auto"/>
        <w:tabs>
          <w:tab w:val="left" w:pos="1560"/>
          <w:tab w:val="right" w:leader="dot" w:pos="6353"/>
        </w:tabs>
        <w:spacing w:line="230" w:lineRule="exact"/>
        <w:ind w:left="1140"/>
      </w:pPr>
      <w:r>
        <w:rPr>
          <w:rStyle w:val="19BookAntiqua9pt0pt"/>
        </w:rPr>
        <w:t>Vânzări Ia distanţă şi comerţul electronic</w:t>
      </w:r>
      <w:r>
        <w:rPr>
          <w:rStyle w:val="19BookAntiqua9pt0pt0"/>
        </w:rPr>
        <w:tab/>
      </w:r>
      <w:r>
        <w:rPr>
          <w:rStyle w:val="19BookAntiqua9pt0pt"/>
        </w:rPr>
        <w:t>63</w:t>
      </w:r>
    </w:p>
    <w:p w:rsidR="009A10D0" w:rsidRDefault="004247DC" w:rsidP="003C4C9A">
      <w:pPr>
        <w:pStyle w:val="190"/>
        <w:numPr>
          <w:ilvl w:val="0"/>
          <w:numId w:val="10"/>
        </w:numPr>
        <w:shd w:val="clear" w:color="auto" w:fill="auto"/>
        <w:tabs>
          <w:tab w:val="left" w:pos="1560"/>
          <w:tab w:val="left" w:pos="1599"/>
          <w:tab w:val="right" w:leader="dot" w:pos="6353"/>
        </w:tabs>
        <w:spacing w:line="230" w:lineRule="exact"/>
        <w:ind w:left="1140"/>
      </w:pPr>
      <w:r>
        <w:rPr>
          <w:rStyle w:val="19BookAntiqua9pt0pt"/>
        </w:rPr>
        <w:t>Vânzări în sistem time-share</w:t>
      </w:r>
      <w:r>
        <w:rPr>
          <w:rStyle w:val="19BookAntiqua9pt0pt0"/>
        </w:rPr>
        <w:tab/>
      </w:r>
      <w:r>
        <w:rPr>
          <w:rStyle w:val="19BookAntiqua9pt0pt"/>
        </w:rPr>
        <w:t>66</w:t>
      </w:r>
    </w:p>
    <w:p w:rsidR="009A10D0" w:rsidRDefault="004247DC" w:rsidP="003C4C9A">
      <w:pPr>
        <w:pStyle w:val="190"/>
        <w:numPr>
          <w:ilvl w:val="0"/>
          <w:numId w:val="10"/>
        </w:numPr>
        <w:shd w:val="clear" w:color="auto" w:fill="auto"/>
        <w:tabs>
          <w:tab w:val="left" w:pos="1560"/>
          <w:tab w:val="left" w:pos="1599"/>
          <w:tab w:val="right" w:leader="dot" w:pos="6353"/>
        </w:tabs>
        <w:spacing w:line="230" w:lineRule="exact"/>
        <w:ind w:left="1140"/>
      </w:pPr>
      <w:r>
        <w:rPr>
          <w:rStyle w:val="19BookAntiqua9pt0pt"/>
        </w:rPr>
        <w:t>Credite pentru consumatori</w:t>
      </w:r>
      <w:r>
        <w:rPr>
          <w:rStyle w:val="19BookAntiqua9pt0pt0"/>
        </w:rPr>
        <w:tab/>
      </w:r>
      <w:r>
        <w:rPr>
          <w:rStyle w:val="19BookAntiqua9pt0pt"/>
        </w:rPr>
        <w:t>70</w:t>
      </w:r>
    </w:p>
    <w:p w:rsidR="009A10D0" w:rsidRDefault="004247DC" w:rsidP="003C4C9A">
      <w:pPr>
        <w:pStyle w:val="190"/>
        <w:numPr>
          <w:ilvl w:val="0"/>
          <w:numId w:val="11"/>
        </w:numPr>
        <w:shd w:val="clear" w:color="auto" w:fill="auto"/>
        <w:tabs>
          <w:tab w:val="left" w:pos="1161"/>
          <w:tab w:val="right" w:leader="dot" w:pos="6353"/>
        </w:tabs>
        <w:spacing w:line="230" w:lineRule="exact"/>
        <w:ind w:left="860"/>
      </w:pPr>
      <w:r>
        <w:rPr>
          <w:rStyle w:val="19BookAntiqua9pt0pt"/>
        </w:rPr>
        <w:t>Educarea consumatorilor</w:t>
      </w:r>
      <w:r>
        <w:rPr>
          <w:rStyle w:val="19BookAntiqua9pt0pt0"/>
        </w:rPr>
        <w:tab/>
      </w:r>
      <w:r>
        <w:rPr>
          <w:rStyle w:val="19BookAntiqua9pt0pt"/>
        </w:rPr>
        <w:t>71</w:t>
      </w:r>
    </w:p>
    <w:p w:rsidR="009A10D0" w:rsidRDefault="004247DC" w:rsidP="003C4C9A">
      <w:pPr>
        <w:pStyle w:val="190"/>
        <w:numPr>
          <w:ilvl w:val="0"/>
          <w:numId w:val="12"/>
        </w:numPr>
        <w:shd w:val="clear" w:color="auto" w:fill="auto"/>
        <w:tabs>
          <w:tab w:val="left" w:pos="1175"/>
          <w:tab w:val="right" w:leader="dot" w:pos="6353"/>
        </w:tabs>
        <w:spacing w:line="230" w:lineRule="exact"/>
        <w:ind w:left="860"/>
      </w:pPr>
      <w:r>
        <w:rPr>
          <w:rStyle w:val="19BookAntiqua9pt0pt"/>
        </w:rPr>
        <w:t>Inscripţionare şi prezentare</w:t>
      </w:r>
      <w:r>
        <w:rPr>
          <w:rStyle w:val="19BookAntiqua9pt0pt0"/>
        </w:rPr>
        <w:tab/>
      </w:r>
      <w:r>
        <w:rPr>
          <w:rStyle w:val="19BookAntiqua9pt0pt"/>
        </w:rPr>
        <w:t>72</w:t>
      </w:r>
    </w:p>
    <w:p w:rsidR="009A10D0" w:rsidRDefault="004247DC" w:rsidP="003C4C9A">
      <w:pPr>
        <w:pStyle w:val="190"/>
        <w:numPr>
          <w:ilvl w:val="0"/>
          <w:numId w:val="12"/>
        </w:numPr>
        <w:shd w:val="clear" w:color="auto" w:fill="auto"/>
        <w:tabs>
          <w:tab w:val="left" w:pos="1175"/>
          <w:tab w:val="right" w:leader="dot" w:pos="6353"/>
        </w:tabs>
        <w:spacing w:line="230" w:lineRule="exact"/>
        <w:ind w:left="860"/>
      </w:pPr>
      <w:r>
        <w:rPr>
          <w:rStyle w:val="19BookAntiqua9pt0pt"/>
        </w:rPr>
        <w:t>Preţul</w:t>
      </w:r>
      <w:r>
        <w:rPr>
          <w:rStyle w:val="19BookAntiqua9pt0pt0"/>
        </w:rPr>
        <w:tab/>
      </w:r>
      <w:r>
        <w:rPr>
          <w:rStyle w:val="19BookAntiqua9pt0pt"/>
        </w:rPr>
        <w:t>74</w:t>
      </w:r>
    </w:p>
    <w:p w:rsidR="009A10D0" w:rsidRDefault="004247DC" w:rsidP="003C4C9A">
      <w:pPr>
        <w:pStyle w:val="190"/>
        <w:numPr>
          <w:ilvl w:val="0"/>
          <w:numId w:val="13"/>
        </w:numPr>
        <w:shd w:val="clear" w:color="auto" w:fill="auto"/>
        <w:tabs>
          <w:tab w:val="left" w:pos="619"/>
          <w:tab w:val="left" w:leader="dot" w:pos="6005"/>
        </w:tabs>
        <w:spacing w:line="230" w:lineRule="exact"/>
        <w:ind w:left="280"/>
      </w:pPr>
      <w:r>
        <w:rPr>
          <w:rStyle w:val="19BookAntiqua8pt0pt"/>
        </w:rPr>
        <w:t>Publicitatea produselor şi serviciilor</w:t>
      </w:r>
      <w:r>
        <w:rPr>
          <w:rStyle w:val="19BookAntiqua8pt0pt"/>
        </w:rPr>
        <w:tab/>
        <w:t>77</w:t>
      </w:r>
    </w:p>
    <w:p w:rsidR="009A10D0" w:rsidRDefault="004247DC" w:rsidP="003C4C9A">
      <w:pPr>
        <w:pStyle w:val="190"/>
        <w:numPr>
          <w:ilvl w:val="0"/>
          <w:numId w:val="14"/>
        </w:numPr>
        <w:shd w:val="clear" w:color="auto" w:fill="auto"/>
        <w:tabs>
          <w:tab w:val="left" w:pos="880"/>
          <w:tab w:val="right" w:leader="dot" w:pos="6353"/>
        </w:tabs>
        <w:spacing w:line="230" w:lineRule="exact"/>
        <w:ind w:left="560"/>
      </w:pPr>
      <w:r>
        <w:rPr>
          <w:rStyle w:val="19BookAntiqua85pt0pt"/>
        </w:rPr>
        <w:t>Cadrul general</w:t>
      </w:r>
      <w:r>
        <w:rPr>
          <w:rStyle w:val="19BookAntiqua85pt0pt"/>
        </w:rPr>
        <w:tab/>
        <w:t>77</w:t>
      </w:r>
    </w:p>
    <w:p w:rsidR="009A10D0" w:rsidRDefault="004247DC" w:rsidP="003C4C9A">
      <w:pPr>
        <w:pStyle w:val="190"/>
        <w:numPr>
          <w:ilvl w:val="0"/>
          <w:numId w:val="14"/>
        </w:numPr>
        <w:shd w:val="clear" w:color="auto" w:fill="auto"/>
        <w:tabs>
          <w:tab w:val="left" w:pos="890"/>
          <w:tab w:val="right" w:leader="dot" w:pos="6353"/>
        </w:tabs>
        <w:spacing w:line="230" w:lineRule="exact"/>
        <w:ind w:left="560"/>
      </w:pPr>
      <w:r>
        <w:rPr>
          <w:rStyle w:val="19BookAntiqua85pt0pt"/>
        </w:rPr>
        <w:t>Forme de publicitate interzise</w:t>
      </w:r>
      <w:r>
        <w:rPr>
          <w:rStyle w:val="19BookAntiqua85pt0pt"/>
        </w:rPr>
        <w:tab/>
        <w:t>79</w:t>
      </w:r>
    </w:p>
    <w:p w:rsidR="009A10D0" w:rsidRDefault="004247DC" w:rsidP="003C4C9A">
      <w:pPr>
        <w:pStyle w:val="190"/>
        <w:numPr>
          <w:ilvl w:val="0"/>
          <w:numId w:val="14"/>
        </w:numPr>
        <w:shd w:val="clear" w:color="auto" w:fill="auto"/>
        <w:tabs>
          <w:tab w:val="left" w:pos="890"/>
          <w:tab w:val="right" w:leader="dot" w:pos="6353"/>
        </w:tabs>
        <w:spacing w:line="230" w:lineRule="exact"/>
        <w:ind w:left="560"/>
      </w:pPr>
      <w:r>
        <w:rPr>
          <w:rStyle w:val="19BookAntiqua85pt0pt"/>
        </w:rPr>
        <w:t>Publicitatea înşelătoare</w:t>
      </w:r>
      <w:r>
        <w:rPr>
          <w:rStyle w:val="19BookAntiqua85pt0pt"/>
        </w:rPr>
        <w:tab/>
        <w:t>82</w:t>
      </w:r>
    </w:p>
    <w:p w:rsidR="009A10D0" w:rsidRDefault="004247DC" w:rsidP="003C4C9A">
      <w:pPr>
        <w:pStyle w:val="190"/>
        <w:numPr>
          <w:ilvl w:val="0"/>
          <w:numId w:val="14"/>
        </w:numPr>
        <w:shd w:val="clear" w:color="auto" w:fill="auto"/>
        <w:tabs>
          <w:tab w:val="left" w:pos="890"/>
          <w:tab w:val="right" w:leader="dot" w:pos="6353"/>
        </w:tabs>
        <w:spacing w:line="230" w:lineRule="exact"/>
        <w:ind w:left="560"/>
      </w:pPr>
      <w:r>
        <w:rPr>
          <w:rStyle w:val="19BookAntiqua85pt0pt"/>
        </w:rPr>
        <w:lastRenderedPageBreak/>
        <w:t>Publicitatea comparativă</w:t>
      </w:r>
      <w:r>
        <w:rPr>
          <w:rStyle w:val="19BookAntiqua85pt0pt"/>
        </w:rPr>
        <w:tab/>
        <w:t>83</w:t>
      </w:r>
    </w:p>
    <w:p w:rsidR="009A10D0" w:rsidRDefault="004247DC" w:rsidP="003C4C9A">
      <w:pPr>
        <w:pStyle w:val="190"/>
        <w:numPr>
          <w:ilvl w:val="0"/>
          <w:numId w:val="14"/>
        </w:numPr>
        <w:shd w:val="clear" w:color="auto" w:fill="auto"/>
        <w:tabs>
          <w:tab w:val="left" w:pos="890"/>
          <w:tab w:val="right" w:leader="dot" w:pos="6353"/>
        </w:tabs>
        <w:spacing w:line="230" w:lineRule="exact"/>
        <w:ind w:left="560"/>
      </w:pPr>
      <w:r>
        <w:rPr>
          <w:rStyle w:val="19BookAntiqua85pt0pt"/>
        </w:rPr>
        <w:t>Publicitatea subliminală</w:t>
      </w:r>
      <w:r>
        <w:rPr>
          <w:rStyle w:val="19BookAntiqua85pt0pt"/>
        </w:rPr>
        <w:tab/>
        <w:t>86</w:t>
      </w:r>
    </w:p>
    <w:p w:rsidR="009A10D0" w:rsidRDefault="004247DC" w:rsidP="003C4C9A">
      <w:pPr>
        <w:pStyle w:val="190"/>
        <w:numPr>
          <w:ilvl w:val="0"/>
          <w:numId w:val="14"/>
        </w:numPr>
        <w:shd w:val="clear" w:color="auto" w:fill="auto"/>
        <w:tabs>
          <w:tab w:val="left" w:pos="890"/>
          <w:tab w:val="right" w:leader="dot" w:pos="6353"/>
        </w:tabs>
        <w:spacing w:line="230" w:lineRule="exact"/>
        <w:ind w:left="560"/>
      </w:pPr>
      <w:r>
        <w:rPr>
          <w:rStyle w:val="19BookAntiqua85pt0pt"/>
        </w:rPr>
        <w:t>Reguli aplicabile publicităţii prin radio sau televiziune</w:t>
      </w:r>
      <w:r>
        <w:rPr>
          <w:rStyle w:val="19BookAntiqua85pt0pt"/>
        </w:rPr>
        <w:tab/>
        <w:t>86</w:t>
      </w:r>
    </w:p>
    <w:p w:rsidR="009A10D0" w:rsidRDefault="004247DC" w:rsidP="003C4C9A">
      <w:pPr>
        <w:pStyle w:val="190"/>
        <w:numPr>
          <w:ilvl w:val="0"/>
          <w:numId w:val="13"/>
        </w:numPr>
        <w:shd w:val="clear" w:color="auto" w:fill="auto"/>
        <w:tabs>
          <w:tab w:val="left" w:pos="624"/>
          <w:tab w:val="right" w:leader="dot" w:pos="6353"/>
        </w:tabs>
        <w:spacing w:line="230" w:lineRule="exact"/>
        <w:ind w:left="280"/>
      </w:pPr>
      <w:r>
        <w:rPr>
          <w:rStyle w:val="19BookAntiqua8pt0pt"/>
        </w:rPr>
        <w:t>Vânzările la distanţă şi în afara spaţiilor comerciale</w:t>
      </w:r>
      <w:r>
        <w:rPr>
          <w:rStyle w:val="19BookAntiqua8pt0pt"/>
        </w:rPr>
        <w:tab/>
        <w:t>88</w:t>
      </w:r>
    </w:p>
    <w:p w:rsidR="009A10D0" w:rsidRDefault="004247DC" w:rsidP="003C4C9A">
      <w:pPr>
        <w:pStyle w:val="190"/>
        <w:numPr>
          <w:ilvl w:val="0"/>
          <w:numId w:val="15"/>
        </w:numPr>
        <w:shd w:val="clear" w:color="auto" w:fill="auto"/>
        <w:tabs>
          <w:tab w:val="left" w:pos="875"/>
          <w:tab w:val="right" w:leader="dot" w:pos="6353"/>
        </w:tabs>
        <w:spacing w:line="230" w:lineRule="exact"/>
        <w:ind w:left="560"/>
      </w:pPr>
      <w:r>
        <w:rPr>
          <w:rStyle w:val="19BookAntiqua85pt0pt"/>
        </w:rPr>
        <w:t>Reguli specifice vânzării la distanţă</w:t>
      </w:r>
      <w:r>
        <w:rPr>
          <w:rStyle w:val="19BookAntiqua85pt0pt"/>
        </w:rPr>
        <w:tab/>
        <w:t>88</w:t>
      </w:r>
    </w:p>
    <w:p w:rsidR="009A10D0" w:rsidRDefault="004247DC" w:rsidP="003C4C9A">
      <w:pPr>
        <w:pStyle w:val="190"/>
        <w:numPr>
          <w:ilvl w:val="0"/>
          <w:numId w:val="15"/>
        </w:numPr>
        <w:shd w:val="clear" w:color="auto" w:fill="auto"/>
        <w:tabs>
          <w:tab w:val="left" w:pos="890"/>
          <w:tab w:val="right" w:leader="dot" w:pos="6353"/>
        </w:tabs>
        <w:spacing w:line="230" w:lineRule="exact"/>
        <w:ind w:left="560"/>
      </w:pPr>
      <w:r>
        <w:rPr>
          <w:rStyle w:val="19BookAntiqua85pt0pt"/>
        </w:rPr>
        <w:t>Vânzarea în afara spaţiilor comerciale</w:t>
      </w:r>
      <w:r>
        <w:rPr>
          <w:rStyle w:val="19BookAntiqua85pt0pt"/>
        </w:rPr>
        <w:tab/>
        <w:t>92</w:t>
      </w:r>
    </w:p>
    <w:p w:rsidR="009A10D0" w:rsidRDefault="004247DC" w:rsidP="003C4C9A">
      <w:pPr>
        <w:pStyle w:val="190"/>
        <w:numPr>
          <w:ilvl w:val="0"/>
          <w:numId w:val="15"/>
        </w:numPr>
        <w:shd w:val="clear" w:color="auto" w:fill="auto"/>
        <w:tabs>
          <w:tab w:val="left" w:pos="890"/>
          <w:tab w:val="right" w:leader="dot" w:pos="6353"/>
        </w:tabs>
        <w:spacing w:line="230" w:lineRule="exact"/>
        <w:ind w:left="560"/>
      </w:pPr>
      <w:r>
        <w:rPr>
          <w:rStyle w:val="19BookAntiqua85pt0pt"/>
        </w:rPr>
        <w:t>Dreptul de retragere al consumatorului</w:t>
      </w:r>
      <w:r>
        <w:rPr>
          <w:rStyle w:val="19BookAntiqua85pt0pt"/>
        </w:rPr>
        <w:tab/>
        <w:t>94</w:t>
      </w:r>
    </w:p>
    <w:p w:rsidR="009A10D0" w:rsidRDefault="004247DC" w:rsidP="003C4C9A">
      <w:pPr>
        <w:pStyle w:val="190"/>
        <w:numPr>
          <w:ilvl w:val="0"/>
          <w:numId w:val="15"/>
        </w:numPr>
        <w:shd w:val="clear" w:color="auto" w:fill="auto"/>
        <w:tabs>
          <w:tab w:val="left" w:pos="890"/>
          <w:tab w:val="right" w:leader="dot" w:pos="6353"/>
        </w:tabs>
        <w:spacing w:line="230" w:lineRule="exact"/>
        <w:ind w:left="560"/>
      </w:pPr>
      <w:r>
        <w:rPr>
          <w:rStyle w:val="19BookAntiqua85pt0pt"/>
        </w:rPr>
        <w:t>Comerţul electronic</w:t>
      </w:r>
      <w:r>
        <w:rPr>
          <w:rStyle w:val="19BookAntiqua85pt0pt"/>
        </w:rPr>
        <w:tab/>
        <w:t>100</w:t>
      </w:r>
    </w:p>
    <w:p w:rsidR="009A10D0" w:rsidRDefault="004247DC" w:rsidP="003C4C9A">
      <w:pPr>
        <w:pStyle w:val="190"/>
        <w:numPr>
          <w:ilvl w:val="0"/>
          <w:numId w:val="13"/>
        </w:numPr>
        <w:shd w:val="clear" w:color="auto" w:fill="auto"/>
        <w:tabs>
          <w:tab w:val="left" w:pos="624"/>
          <w:tab w:val="right" w:leader="dot" w:pos="6353"/>
        </w:tabs>
        <w:spacing w:line="230" w:lineRule="exact"/>
        <w:ind w:left="280"/>
      </w:pPr>
      <w:r>
        <w:rPr>
          <w:rStyle w:val="19BookAntiqua8pt0pt"/>
        </w:rPr>
        <w:t>Clauzele abuzive</w:t>
      </w:r>
      <w:r>
        <w:rPr>
          <w:rStyle w:val="19BookAntiqua8pt0pt"/>
        </w:rPr>
        <w:tab/>
        <w:t>102</w:t>
      </w:r>
    </w:p>
    <w:p w:rsidR="009A10D0" w:rsidRDefault="004247DC" w:rsidP="003C4C9A">
      <w:pPr>
        <w:pStyle w:val="190"/>
        <w:numPr>
          <w:ilvl w:val="0"/>
          <w:numId w:val="16"/>
        </w:numPr>
        <w:shd w:val="clear" w:color="auto" w:fill="auto"/>
        <w:tabs>
          <w:tab w:val="left" w:pos="870"/>
          <w:tab w:val="right" w:leader="dot" w:pos="6353"/>
        </w:tabs>
        <w:spacing w:line="230" w:lineRule="exact"/>
        <w:ind w:left="560"/>
      </w:pPr>
      <w:r>
        <w:rPr>
          <w:rStyle w:val="19BookAntiqua85pt0pt"/>
        </w:rPr>
        <w:t>Noţiune şi categorii de clauze abuzive</w:t>
      </w:r>
      <w:r>
        <w:rPr>
          <w:rStyle w:val="19BookAntiqua85pt0pt"/>
        </w:rPr>
        <w:tab/>
        <w:t>102</w:t>
      </w:r>
    </w:p>
    <w:p w:rsidR="009A10D0" w:rsidRDefault="004247DC" w:rsidP="003C4C9A">
      <w:pPr>
        <w:pStyle w:val="190"/>
        <w:numPr>
          <w:ilvl w:val="0"/>
          <w:numId w:val="16"/>
        </w:numPr>
        <w:shd w:val="clear" w:color="auto" w:fill="auto"/>
        <w:tabs>
          <w:tab w:val="left" w:pos="890"/>
          <w:tab w:val="right" w:leader="dot" w:pos="6353"/>
        </w:tabs>
        <w:spacing w:line="230" w:lineRule="exact"/>
        <w:ind w:left="560"/>
      </w:pPr>
      <w:r>
        <w:rPr>
          <w:rStyle w:val="19BookAntiqua85pt0pt"/>
        </w:rPr>
        <w:t>Condiţii de calificare a unei clauze ca abuzivă</w:t>
      </w:r>
      <w:r>
        <w:rPr>
          <w:rStyle w:val="19BookAntiqua85pt0pt"/>
        </w:rPr>
        <w:tab/>
        <w:t>106</w:t>
      </w:r>
    </w:p>
    <w:p w:rsidR="009A10D0" w:rsidRDefault="004247DC" w:rsidP="003C4C9A">
      <w:pPr>
        <w:pStyle w:val="190"/>
        <w:numPr>
          <w:ilvl w:val="0"/>
          <w:numId w:val="16"/>
        </w:numPr>
        <w:shd w:val="clear" w:color="auto" w:fill="auto"/>
        <w:tabs>
          <w:tab w:val="left" w:pos="890"/>
          <w:tab w:val="left" w:leader="dot" w:pos="5081"/>
          <w:tab w:val="right" w:leader="dot" w:pos="6353"/>
          <w:tab w:val="right" w:leader="dot" w:pos="6353"/>
        </w:tabs>
        <w:spacing w:line="230" w:lineRule="exact"/>
        <w:ind w:left="560"/>
      </w:pPr>
      <w:r>
        <w:rPr>
          <w:rStyle w:val="19BookAntiqua85pt0pt"/>
        </w:rPr>
        <w:t>Regimul juridic al clauzelor abuzive</w:t>
      </w:r>
      <w:r>
        <w:rPr>
          <w:rStyle w:val="19BookAntiqua85pt0pt"/>
        </w:rPr>
        <w:tab/>
      </w:r>
      <w:r>
        <w:rPr>
          <w:rStyle w:val="19BookAntiqua85pt0pt"/>
        </w:rPr>
        <w:tab/>
        <w:t>107</w:t>
      </w:r>
    </w:p>
    <w:p w:rsidR="009A10D0" w:rsidRDefault="004247DC" w:rsidP="003C4C9A">
      <w:pPr>
        <w:pStyle w:val="190"/>
        <w:numPr>
          <w:ilvl w:val="0"/>
          <w:numId w:val="13"/>
        </w:numPr>
        <w:shd w:val="clear" w:color="auto" w:fill="auto"/>
        <w:tabs>
          <w:tab w:val="left" w:pos="624"/>
          <w:tab w:val="right" w:leader="dot" w:pos="6353"/>
        </w:tabs>
        <w:spacing w:line="230" w:lineRule="exact"/>
        <w:ind w:left="280"/>
      </w:pPr>
      <w:r>
        <w:rPr>
          <w:rStyle w:val="19BookAntiqua8pt0pt"/>
        </w:rPr>
        <w:t>Conformitatea şi securitatea produselor şi serviciilor</w:t>
      </w:r>
      <w:r>
        <w:rPr>
          <w:rStyle w:val="19BookAntiqua8pt0pt"/>
        </w:rPr>
        <w:tab/>
        <w:t>110</w:t>
      </w:r>
    </w:p>
    <w:p w:rsidR="009A10D0" w:rsidRDefault="004247DC" w:rsidP="003C4C9A">
      <w:pPr>
        <w:pStyle w:val="190"/>
        <w:numPr>
          <w:ilvl w:val="0"/>
          <w:numId w:val="17"/>
        </w:numPr>
        <w:shd w:val="clear" w:color="auto" w:fill="auto"/>
        <w:tabs>
          <w:tab w:val="left" w:pos="875"/>
        </w:tabs>
        <w:spacing w:line="230" w:lineRule="exact"/>
        <w:ind w:left="560"/>
      </w:pPr>
      <w:r>
        <w:rPr>
          <w:rStyle w:val="19BookAntiqua85pt0pt"/>
        </w:rPr>
        <w:t>Principiul conformităţii produselor şi regimul</w:t>
      </w:r>
    </w:p>
    <w:p w:rsidR="009A10D0" w:rsidRDefault="004247DC" w:rsidP="003C4C9A">
      <w:pPr>
        <w:pStyle w:val="190"/>
        <w:shd w:val="clear" w:color="auto" w:fill="auto"/>
        <w:tabs>
          <w:tab w:val="right" w:leader="dot" w:pos="6353"/>
        </w:tabs>
        <w:spacing w:line="230" w:lineRule="exact"/>
        <w:ind w:left="700"/>
      </w:pPr>
      <w:r>
        <w:rPr>
          <w:rStyle w:val="19BookAntiqua85pt0pt"/>
        </w:rPr>
        <w:t>juridic aplicabil</w:t>
      </w:r>
      <w:r>
        <w:rPr>
          <w:rStyle w:val="19BookAntiqua85pt0pt"/>
        </w:rPr>
        <w:tab/>
        <w:t>110</w:t>
      </w:r>
    </w:p>
    <w:p w:rsidR="009A10D0" w:rsidRDefault="004247DC" w:rsidP="003C4C9A">
      <w:pPr>
        <w:pStyle w:val="190"/>
        <w:numPr>
          <w:ilvl w:val="0"/>
          <w:numId w:val="17"/>
        </w:numPr>
        <w:shd w:val="clear" w:color="auto" w:fill="auto"/>
        <w:tabs>
          <w:tab w:val="left" w:pos="885"/>
          <w:tab w:val="right" w:leader="dot" w:pos="6353"/>
        </w:tabs>
        <w:spacing w:line="230" w:lineRule="exact"/>
        <w:ind w:left="560"/>
      </w:pPr>
      <w:r>
        <w:rPr>
          <w:rStyle w:val="19BookAntiqua85pt0pt"/>
        </w:rPr>
        <w:t>Garanţia comercială</w:t>
      </w:r>
      <w:r>
        <w:rPr>
          <w:rStyle w:val="19BookAntiqua85pt0pt"/>
        </w:rPr>
        <w:tab/>
        <w:t>113</w:t>
      </w:r>
    </w:p>
    <w:p w:rsidR="009A10D0" w:rsidRDefault="004247DC" w:rsidP="003C4C9A">
      <w:pPr>
        <w:pStyle w:val="190"/>
        <w:numPr>
          <w:ilvl w:val="0"/>
          <w:numId w:val="17"/>
        </w:numPr>
        <w:shd w:val="clear" w:color="auto" w:fill="auto"/>
        <w:tabs>
          <w:tab w:val="left" w:pos="885"/>
          <w:tab w:val="right" w:leader="dot" w:pos="6353"/>
        </w:tabs>
        <w:spacing w:line="230" w:lineRule="exact"/>
        <w:ind w:left="560"/>
      </w:pPr>
      <w:r>
        <w:rPr>
          <w:rStyle w:val="19BookAntiqua85pt0pt"/>
        </w:rPr>
        <w:t>Evaluarea conformităţii produselor</w:t>
      </w:r>
      <w:r>
        <w:rPr>
          <w:rStyle w:val="19BookAntiqua85pt0pt"/>
        </w:rPr>
        <w:tab/>
        <w:t>115</w:t>
      </w:r>
    </w:p>
    <w:p w:rsidR="009A10D0" w:rsidRDefault="004247DC" w:rsidP="003C4C9A">
      <w:pPr>
        <w:pStyle w:val="190"/>
        <w:numPr>
          <w:ilvl w:val="0"/>
          <w:numId w:val="17"/>
        </w:numPr>
        <w:shd w:val="clear" w:color="auto" w:fill="auto"/>
        <w:tabs>
          <w:tab w:val="left" w:pos="885"/>
          <w:tab w:val="right" w:leader="dot" w:pos="6353"/>
        </w:tabs>
        <w:spacing w:line="230" w:lineRule="exact"/>
        <w:ind w:left="560"/>
      </w:pPr>
      <w:r>
        <w:rPr>
          <w:rStyle w:val="19BookAntiqua85pt0pt"/>
        </w:rPr>
        <w:t>Produse defecte şi răspunderea pentru pagube</w:t>
      </w:r>
      <w:r>
        <w:rPr>
          <w:rStyle w:val="19BookAntiqua85pt0pt"/>
        </w:rPr>
        <w:tab/>
        <w:t>119</w:t>
      </w:r>
    </w:p>
    <w:p w:rsidR="009A10D0" w:rsidRDefault="004247DC" w:rsidP="003C4C9A">
      <w:pPr>
        <w:pStyle w:val="190"/>
        <w:numPr>
          <w:ilvl w:val="0"/>
          <w:numId w:val="13"/>
        </w:numPr>
        <w:shd w:val="clear" w:color="auto" w:fill="auto"/>
        <w:tabs>
          <w:tab w:val="left" w:pos="624"/>
          <w:tab w:val="right" w:leader="dot" w:pos="6353"/>
        </w:tabs>
        <w:spacing w:line="230" w:lineRule="exact"/>
        <w:ind w:left="280"/>
      </w:pPr>
      <w:r>
        <w:rPr>
          <w:rStyle w:val="19BookAntiqua8pt0pt"/>
        </w:rPr>
        <w:t>Practicile comerciale incorecte</w:t>
      </w:r>
      <w:r>
        <w:rPr>
          <w:rStyle w:val="19BookAntiqua8pt0pt"/>
        </w:rPr>
        <w:tab/>
        <w:t>124</w:t>
      </w:r>
    </w:p>
    <w:p w:rsidR="009A10D0" w:rsidRDefault="004247DC" w:rsidP="003C4C9A">
      <w:pPr>
        <w:pStyle w:val="190"/>
        <w:numPr>
          <w:ilvl w:val="0"/>
          <w:numId w:val="18"/>
        </w:numPr>
        <w:shd w:val="clear" w:color="auto" w:fill="auto"/>
        <w:tabs>
          <w:tab w:val="left" w:pos="875"/>
          <w:tab w:val="right" w:leader="dot" w:pos="6353"/>
        </w:tabs>
        <w:spacing w:line="230" w:lineRule="exact"/>
        <w:ind w:left="560"/>
      </w:pPr>
      <w:r>
        <w:rPr>
          <w:rStyle w:val="19BookAntiqua85pt0pt"/>
        </w:rPr>
        <w:t>Noţiune şi categorii</w:t>
      </w:r>
      <w:r>
        <w:rPr>
          <w:rStyle w:val="19BookAntiqua85pt0pt"/>
        </w:rPr>
        <w:tab/>
        <w:t>124</w:t>
      </w:r>
    </w:p>
    <w:p w:rsidR="009A10D0" w:rsidRDefault="004247DC" w:rsidP="003C4C9A">
      <w:pPr>
        <w:pStyle w:val="190"/>
        <w:numPr>
          <w:ilvl w:val="0"/>
          <w:numId w:val="18"/>
        </w:numPr>
        <w:shd w:val="clear" w:color="auto" w:fill="auto"/>
        <w:tabs>
          <w:tab w:val="left" w:pos="885"/>
          <w:tab w:val="right" w:leader="dot" w:pos="6353"/>
        </w:tabs>
        <w:spacing w:line="230" w:lineRule="exact"/>
        <w:ind w:left="560"/>
      </w:pPr>
      <w:r>
        <w:rPr>
          <w:rStyle w:val="19BookAntiqua85pt0pt"/>
        </w:rPr>
        <w:t>Regim juridic aplicabil</w:t>
      </w:r>
      <w:r>
        <w:rPr>
          <w:rStyle w:val="19BookAntiqua85pt0pt"/>
        </w:rPr>
        <w:tab/>
        <w:t>131</w:t>
      </w:r>
    </w:p>
    <w:p w:rsidR="009A10D0" w:rsidRDefault="004247DC" w:rsidP="003C4C9A">
      <w:pPr>
        <w:pStyle w:val="190"/>
        <w:numPr>
          <w:ilvl w:val="0"/>
          <w:numId w:val="18"/>
        </w:numPr>
        <w:shd w:val="clear" w:color="auto" w:fill="auto"/>
        <w:tabs>
          <w:tab w:val="left" w:pos="885"/>
          <w:tab w:val="left" w:leader="dot" w:pos="6005"/>
        </w:tabs>
        <w:spacing w:after="176" w:line="230" w:lineRule="exact"/>
        <w:ind w:left="560"/>
      </w:pPr>
      <w:r>
        <w:rPr>
          <w:rStyle w:val="19BookAntiqua85pt0pt"/>
        </w:rPr>
        <w:t>Răspunderea juridică pentru practici comerciale incorecte</w:t>
      </w:r>
      <w:r>
        <w:rPr>
          <w:rStyle w:val="19BookAntiqua85pt0pt"/>
        </w:rPr>
        <w:tab/>
        <w:t>134</w:t>
      </w:r>
    </w:p>
    <w:p w:rsidR="009A10D0" w:rsidRDefault="004247DC" w:rsidP="003C4C9A">
      <w:pPr>
        <w:pStyle w:val="190"/>
        <w:numPr>
          <w:ilvl w:val="0"/>
          <w:numId w:val="19"/>
        </w:numPr>
        <w:shd w:val="clear" w:color="auto" w:fill="auto"/>
        <w:tabs>
          <w:tab w:val="left" w:pos="459"/>
        </w:tabs>
        <w:spacing w:line="235" w:lineRule="exact"/>
      </w:pPr>
      <w:r>
        <w:rPr>
          <w:rStyle w:val="19BookAntiqua8pt0pt"/>
        </w:rPr>
        <w:t>Răspunderea civilă, administrativă şi penală</w:t>
      </w:r>
    </w:p>
    <w:p w:rsidR="009A10D0" w:rsidRDefault="004247DC" w:rsidP="003C4C9A">
      <w:pPr>
        <w:pStyle w:val="190"/>
        <w:shd w:val="clear" w:color="auto" w:fill="auto"/>
        <w:spacing w:line="235" w:lineRule="exact"/>
        <w:ind w:left="280"/>
      </w:pPr>
      <w:r>
        <w:rPr>
          <w:rStyle w:val="19BookAntiqua8pt0pt"/>
        </w:rPr>
        <w:t>a comercianţilor în contractele încheiate cu consumatorii</w:t>
      </w:r>
    </w:p>
    <w:p w:rsidR="009A10D0" w:rsidRDefault="004247DC" w:rsidP="003C4C9A">
      <w:pPr>
        <w:pStyle w:val="190"/>
        <w:numPr>
          <w:ilvl w:val="0"/>
          <w:numId w:val="20"/>
        </w:numPr>
        <w:shd w:val="clear" w:color="auto" w:fill="auto"/>
        <w:tabs>
          <w:tab w:val="left" w:pos="610"/>
          <w:tab w:val="right" w:leader="dot" w:pos="6353"/>
        </w:tabs>
        <w:spacing w:line="235" w:lineRule="exact"/>
        <w:ind w:left="280"/>
      </w:pPr>
      <w:r>
        <w:rPr>
          <w:rStyle w:val="19BookAntiqua8pt0pt"/>
        </w:rPr>
        <w:t>Preambul</w:t>
      </w:r>
      <w:r>
        <w:rPr>
          <w:rStyle w:val="19BookAntiqua8pt0pt"/>
        </w:rPr>
        <w:tab/>
        <w:t>135</w:t>
      </w:r>
    </w:p>
    <w:p w:rsidR="009A10D0" w:rsidRDefault="004247DC" w:rsidP="003C4C9A">
      <w:pPr>
        <w:pStyle w:val="190"/>
        <w:numPr>
          <w:ilvl w:val="0"/>
          <w:numId w:val="20"/>
        </w:numPr>
        <w:shd w:val="clear" w:color="auto" w:fill="auto"/>
        <w:tabs>
          <w:tab w:val="left" w:pos="619"/>
          <w:tab w:val="right" w:leader="dot" w:pos="6353"/>
        </w:tabs>
        <w:spacing w:line="235" w:lineRule="exact"/>
        <w:ind w:left="280"/>
      </w:pPr>
      <w:r>
        <w:rPr>
          <w:rStyle w:val="19BookAntiqua8pt0pt"/>
        </w:rPr>
        <w:t>Răspunderea civilă</w:t>
      </w:r>
      <w:r>
        <w:rPr>
          <w:rStyle w:val="19BookAntiqua8pt0pt"/>
        </w:rPr>
        <w:tab/>
        <w:t>135</w:t>
      </w:r>
    </w:p>
    <w:p w:rsidR="009A10D0" w:rsidRDefault="004247DC" w:rsidP="003C4C9A">
      <w:pPr>
        <w:pStyle w:val="190"/>
        <w:numPr>
          <w:ilvl w:val="0"/>
          <w:numId w:val="21"/>
        </w:numPr>
        <w:shd w:val="clear" w:color="auto" w:fill="auto"/>
        <w:tabs>
          <w:tab w:val="left" w:pos="875"/>
          <w:tab w:val="right" w:leader="dot" w:pos="6353"/>
        </w:tabs>
        <w:spacing w:line="235" w:lineRule="exact"/>
        <w:ind w:left="560"/>
      </w:pPr>
      <w:r>
        <w:rPr>
          <w:rStyle w:val="19BookAntiqua85pt0pt"/>
        </w:rPr>
        <w:t>Răspunderea civilă contractuală</w:t>
      </w:r>
      <w:r>
        <w:rPr>
          <w:rStyle w:val="19BookAntiqua85pt0pt"/>
        </w:rPr>
        <w:tab/>
        <w:t>135</w:t>
      </w:r>
    </w:p>
    <w:p w:rsidR="009A10D0" w:rsidRDefault="004247DC" w:rsidP="003C4C9A">
      <w:pPr>
        <w:pStyle w:val="190"/>
        <w:numPr>
          <w:ilvl w:val="0"/>
          <w:numId w:val="21"/>
        </w:numPr>
        <w:shd w:val="clear" w:color="auto" w:fill="auto"/>
        <w:tabs>
          <w:tab w:val="left" w:pos="890"/>
          <w:tab w:val="right" w:leader="dot" w:pos="6353"/>
        </w:tabs>
        <w:spacing w:line="235" w:lineRule="exact"/>
        <w:ind w:left="560"/>
      </w:pPr>
      <w:r>
        <w:rPr>
          <w:rStyle w:val="19BookAntiqua85pt0pt"/>
        </w:rPr>
        <w:t>Răspunderea civilă delictuală</w:t>
      </w:r>
      <w:r>
        <w:rPr>
          <w:rStyle w:val="19BookAntiqua85pt0pt"/>
        </w:rPr>
        <w:tab/>
        <w:t>138</w:t>
      </w:r>
    </w:p>
    <w:p w:rsidR="009A10D0" w:rsidRDefault="009A10D0">
      <w:pPr>
        <w:rPr>
          <w:sz w:val="2"/>
          <w:szCs w:val="2"/>
        </w:rPr>
      </w:pPr>
    </w:p>
    <w:p w:rsidR="009A10D0" w:rsidRDefault="004247DC" w:rsidP="003C4C9A">
      <w:pPr>
        <w:pStyle w:val="450"/>
        <w:numPr>
          <w:ilvl w:val="0"/>
          <w:numId w:val="22"/>
        </w:numPr>
        <w:shd w:val="clear" w:color="auto" w:fill="auto"/>
        <w:tabs>
          <w:tab w:val="left" w:pos="567"/>
          <w:tab w:val="right" w:leader="dot" w:pos="6335"/>
        </w:tabs>
        <w:spacing w:after="44" w:line="160" w:lineRule="exact"/>
        <w:ind w:left="300" w:firstLine="0"/>
      </w:pPr>
      <w:r>
        <w:rPr>
          <w:rStyle w:val="451"/>
          <w:b/>
          <w:bCs/>
        </w:rPr>
        <w:t>Răspunderea contravenţională</w:t>
      </w:r>
      <w:r>
        <w:rPr>
          <w:rStyle w:val="451"/>
          <w:b/>
          <w:bCs/>
        </w:rPr>
        <w:tab/>
        <w:t>142</w:t>
      </w:r>
    </w:p>
    <w:p w:rsidR="009A10D0" w:rsidRDefault="004247DC" w:rsidP="003C4C9A">
      <w:pPr>
        <w:pStyle w:val="450"/>
        <w:numPr>
          <w:ilvl w:val="0"/>
          <w:numId w:val="22"/>
        </w:numPr>
        <w:shd w:val="clear" w:color="auto" w:fill="auto"/>
        <w:tabs>
          <w:tab w:val="left" w:pos="567"/>
          <w:tab w:val="right" w:leader="dot" w:pos="6335"/>
        </w:tabs>
        <w:spacing w:after="223" w:line="160" w:lineRule="exact"/>
        <w:ind w:left="300" w:firstLine="0"/>
      </w:pPr>
      <w:r>
        <w:rPr>
          <w:rStyle w:val="451"/>
          <w:b/>
          <w:bCs/>
        </w:rPr>
        <w:t xml:space="preserve"> Răspunderea penală</w:t>
      </w:r>
      <w:r>
        <w:rPr>
          <w:rStyle w:val="451"/>
          <w:b/>
          <w:bCs/>
        </w:rPr>
        <w:tab/>
        <w:t>145</w:t>
      </w:r>
    </w:p>
    <w:p w:rsidR="009A10D0" w:rsidRDefault="004247DC" w:rsidP="003C4C9A">
      <w:pPr>
        <w:pStyle w:val="450"/>
        <w:numPr>
          <w:ilvl w:val="0"/>
          <w:numId w:val="23"/>
        </w:numPr>
        <w:shd w:val="clear" w:color="auto" w:fill="auto"/>
        <w:spacing w:after="0" w:line="230" w:lineRule="exact"/>
        <w:ind w:firstLine="0"/>
        <w:jc w:val="left"/>
      </w:pPr>
      <w:r>
        <w:rPr>
          <w:rStyle w:val="451"/>
          <w:b/>
          <w:bCs/>
        </w:rPr>
        <w:t xml:space="preserve"> Cadrul instituţional în materia protecţiei consumatorilor</w:t>
      </w:r>
    </w:p>
    <w:p w:rsidR="009A10D0" w:rsidRDefault="004247DC" w:rsidP="003C4C9A">
      <w:pPr>
        <w:pStyle w:val="450"/>
        <w:numPr>
          <w:ilvl w:val="0"/>
          <w:numId w:val="24"/>
        </w:numPr>
        <w:shd w:val="clear" w:color="auto" w:fill="auto"/>
        <w:spacing w:after="0" w:line="230" w:lineRule="exact"/>
        <w:ind w:left="300" w:firstLine="0"/>
      </w:pPr>
      <w:r>
        <w:rPr>
          <w:rStyle w:val="451"/>
          <w:b/>
          <w:bCs/>
        </w:rPr>
        <w:t xml:space="preserve"> Autorităţi publice cu atribuţii de reglementare,</w:t>
      </w:r>
    </w:p>
    <w:p w:rsidR="009A10D0" w:rsidRDefault="004247DC" w:rsidP="003C4C9A">
      <w:pPr>
        <w:pStyle w:val="450"/>
        <w:shd w:val="clear" w:color="auto" w:fill="auto"/>
        <w:tabs>
          <w:tab w:val="right" w:leader="dot" w:pos="6335"/>
        </w:tabs>
        <w:spacing w:after="0" w:line="230" w:lineRule="exact"/>
        <w:ind w:left="440" w:firstLine="0"/>
      </w:pPr>
      <w:r>
        <w:rPr>
          <w:rStyle w:val="451"/>
          <w:b/>
          <w:bCs/>
        </w:rPr>
        <w:t>control şi sancţionare</w:t>
      </w:r>
      <w:r>
        <w:rPr>
          <w:rStyle w:val="451"/>
          <w:b/>
          <w:bCs/>
        </w:rPr>
        <w:tab/>
        <w:t>151</w:t>
      </w:r>
    </w:p>
    <w:p w:rsidR="009A10D0" w:rsidRDefault="004247DC" w:rsidP="003C4C9A">
      <w:pPr>
        <w:pStyle w:val="350"/>
        <w:numPr>
          <w:ilvl w:val="0"/>
          <w:numId w:val="25"/>
        </w:numPr>
        <w:shd w:val="clear" w:color="auto" w:fill="auto"/>
        <w:tabs>
          <w:tab w:val="left" w:pos="993"/>
        </w:tabs>
        <w:spacing w:line="230" w:lineRule="exact"/>
        <w:ind w:left="580"/>
      </w:pPr>
      <w:r>
        <w:rPr>
          <w:rStyle w:val="350pt0"/>
          <w:b/>
          <w:bCs/>
        </w:rPr>
        <w:t xml:space="preserve"> Ministerul Economiei, Antreprenoriatului şi Turismului 151</w:t>
      </w:r>
    </w:p>
    <w:p w:rsidR="009A10D0" w:rsidRDefault="004247DC" w:rsidP="003C4C9A">
      <w:pPr>
        <w:pStyle w:val="350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right" w:leader="dot" w:pos="6335"/>
        </w:tabs>
        <w:spacing w:line="230" w:lineRule="exact"/>
        <w:ind w:left="580"/>
      </w:pPr>
      <w:r>
        <w:rPr>
          <w:rStyle w:val="350pt0"/>
          <w:b/>
          <w:bCs/>
        </w:rPr>
        <w:t xml:space="preserve"> Ministerul Sănătăţii</w:t>
      </w:r>
      <w:r>
        <w:rPr>
          <w:rStyle w:val="350pt0"/>
          <w:b/>
          <w:bCs/>
        </w:rPr>
        <w:tab/>
        <w:t>152</w:t>
      </w:r>
    </w:p>
    <w:p w:rsidR="009A10D0" w:rsidRDefault="004247DC" w:rsidP="003C4C9A">
      <w:pPr>
        <w:pStyle w:val="350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right" w:leader="dot" w:pos="6335"/>
        </w:tabs>
        <w:spacing w:line="230" w:lineRule="exact"/>
        <w:ind w:left="580"/>
      </w:pPr>
      <w:r>
        <w:rPr>
          <w:rStyle w:val="350pt0"/>
          <w:b/>
          <w:bCs/>
        </w:rPr>
        <w:t xml:space="preserve"> Ministerul Agriculturii şi Dezvoltării Rurale</w:t>
      </w:r>
      <w:r>
        <w:rPr>
          <w:rStyle w:val="350pt0"/>
          <w:b/>
          <w:bCs/>
        </w:rPr>
        <w:tab/>
        <w:t>152</w:t>
      </w:r>
    </w:p>
    <w:p w:rsidR="009A10D0" w:rsidRDefault="004247DC" w:rsidP="003C4C9A">
      <w:pPr>
        <w:pStyle w:val="350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right" w:leader="dot" w:pos="6335"/>
        </w:tabs>
        <w:spacing w:line="230" w:lineRule="exact"/>
        <w:ind w:left="580"/>
      </w:pPr>
      <w:r>
        <w:rPr>
          <w:rStyle w:val="350pt0"/>
          <w:b/>
          <w:bCs/>
        </w:rPr>
        <w:t xml:space="preserve"> Ministerul Transporturilor şi Infrastructurii</w:t>
      </w:r>
      <w:r>
        <w:rPr>
          <w:rStyle w:val="350pt0"/>
          <w:b/>
          <w:bCs/>
        </w:rPr>
        <w:tab/>
        <w:t>153</w:t>
      </w:r>
    </w:p>
    <w:p w:rsidR="009A10D0" w:rsidRDefault="004247DC" w:rsidP="003C4C9A">
      <w:pPr>
        <w:pStyle w:val="350"/>
        <w:numPr>
          <w:ilvl w:val="0"/>
          <w:numId w:val="25"/>
        </w:numPr>
        <w:shd w:val="clear" w:color="auto" w:fill="auto"/>
        <w:tabs>
          <w:tab w:val="left" w:pos="993"/>
        </w:tabs>
        <w:spacing w:line="230" w:lineRule="exact"/>
        <w:ind w:left="580"/>
      </w:pPr>
      <w:r>
        <w:rPr>
          <w:rStyle w:val="350pt0"/>
          <w:b/>
          <w:bCs/>
        </w:rPr>
        <w:t xml:space="preserve"> Autoritatea Naţională pentru Protecţia Consumatorilor 155</w:t>
      </w:r>
    </w:p>
    <w:p w:rsidR="009A10D0" w:rsidRDefault="004247DC" w:rsidP="003C4C9A">
      <w:pPr>
        <w:pStyle w:val="350"/>
        <w:numPr>
          <w:ilvl w:val="0"/>
          <w:numId w:val="25"/>
        </w:numPr>
        <w:shd w:val="clear" w:color="auto" w:fill="auto"/>
        <w:tabs>
          <w:tab w:val="left" w:pos="993"/>
        </w:tabs>
        <w:spacing w:line="230" w:lineRule="exact"/>
        <w:ind w:left="580"/>
      </w:pPr>
      <w:r>
        <w:rPr>
          <w:rStyle w:val="350pt0"/>
          <w:b/>
          <w:bCs/>
        </w:rPr>
        <w:t xml:space="preserve"> Autoritatea Naţională Sanitară Veterinară</w:t>
      </w:r>
    </w:p>
    <w:p w:rsidR="009A10D0" w:rsidRDefault="004247DC" w:rsidP="003C4C9A">
      <w:pPr>
        <w:pStyle w:val="350"/>
        <w:shd w:val="clear" w:color="auto" w:fill="auto"/>
        <w:tabs>
          <w:tab w:val="left" w:pos="993"/>
          <w:tab w:val="right" w:leader="dot" w:pos="6335"/>
        </w:tabs>
        <w:spacing w:line="230" w:lineRule="exact"/>
        <w:ind w:left="720"/>
      </w:pPr>
      <w:r>
        <w:rPr>
          <w:rStyle w:val="350pt0"/>
          <w:b/>
          <w:bCs/>
        </w:rPr>
        <w:t>şi pentru Siguranţa Alimentelor</w:t>
      </w:r>
      <w:r>
        <w:rPr>
          <w:rStyle w:val="350pt0"/>
          <w:b/>
          <w:bCs/>
        </w:rPr>
        <w:tab/>
        <w:t>161</w:t>
      </w:r>
    </w:p>
    <w:p w:rsidR="009A10D0" w:rsidRDefault="004247DC" w:rsidP="003C4C9A">
      <w:pPr>
        <w:pStyle w:val="450"/>
        <w:numPr>
          <w:ilvl w:val="0"/>
          <w:numId w:val="24"/>
        </w:numPr>
        <w:shd w:val="clear" w:color="auto" w:fill="auto"/>
        <w:tabs>
          <w:tab w:val="left" w:pos="567"/>
          <w:tab w:val="right" w:leader="dot" w:pos="6335"/>
        </w:tabs>
        <w:spacing w:after="0" w:line="230" w:lineRule="exact"/>
        <w:ind w:left="300" w:firstLine="0"/>
      </w:pPr>
      <w:r>
        <w:rPr>
          <w:rStyle w:val="451"/>
          <w:b/>
          <w:bCs/>
        </w:rPr>
        <w:t xml:space="preserve"> Centrele europene ale consumatorilor (ECC)</w:t>
      </w:r>
      <w:r>
        <w:rPr>
          <w:rStyle w:val="451"/>
          <w:b/>
          <w:bCs/>
        </w:rPr>
        <w:tab/>
        <w:t>163</w:t>
      </w:r>
    </w:p>
    <w:p w:rsidR="009A10D0" w:rsidRDefault="004247DC" w:rsidP="003C4C9A">
      <w:pPr>
        <w:pStyle w:val="450"/>
        <w:numPr>
          <w:ilvl w:val="0"/>
          <w:numId w:val="24"/>
        </w:numPr>
        <w:shd w:val="clear" w:color="auto" w:fill="auto"/>
        <w:tabs>
          <w:tab w:val="left" w:pos="567"/>
          <w:tab w:val="right" w:leader="dot" w:pos="6335"/>
        </w:tabs>
        <w:spacing w:after="0" w:line="230" w:lineRule="exact"/>
        <w:ind w:left="300" w:firstLine="0"/>
      </w:pPr>
      <w:r>
        <w:rPr>
          <w:rStyle w:val="451"/>
          <w:b/>
          <w:bCs/>
        </w:rPr>
        <w:t xml:space="preserve"> Asociaţiile de consumatori</w:t>
      </w:r>
      <w:r>
        <w:rPr>
          <w:rStyle w:val="451"/>
          <w:b/>
          <w:bCs/>
        </w:rPr>
        <w:tab/>
        <w:t>166</w:t>
      </w:r>
    </w:p>
    <w:p w:rsidR="009A10D0" w:rsidRDefault="004247DC" w:rsidP="003C4C9A">
      <w:pPr>
        <w:pStyle w:val="450"/>
        <w:numPr>
          <w:ilvl w:val="0"/>
          <w:numId w:val="24"/>
        </w:numPr>
        <w:shd w:val="clear" w:color="auto" w:fill="auto"/>
        <w:tabs>
          <w:tab w:val="left" w:pos="567"/>
          <w:tab w:val="right" w:leader="dot" w:pos="6335"/>
        </w:tabs>
        <w:spacing w:after="0" w:line="230" w:lineRule="exact"/>
        <w:ind w:left="300" w:firstLine="0"/>
      </w:pPr>
      <w:r>
        <w:rPr>
          <w:rStyle w:val="451"/>
          <w:b/>
          <w:bCs/>
        </w:rPr>
        <w:t xml:space="preserve"> Accesul la justiţie al consumatorilor</w:t>
      </w:r>
      <w:r>
        <w:rPr>
          <w:rStyle w:val="451"/>
          <w:b/>
          <w:bCs/>
        </w:rPr>
        <w:tab/>
        <w:t>168</w:t>
      </w:r>
    </w:p>
    <w:p w:rsidR="009A10D0" w:rsidRDefault="004247DC" w:rsidP="003C4C9A">
      <w:pPr>
        <w:pStyle w:val="350"/>
        <w:numPr>
          <w:ilvl w:val="0"/>
          <w:numId w:val="26"/>
        </w:numPr>
        <w:shd w:val="clear" w:color="auto" w:fill="auto"/>
        <w:tabs>
          <w:tab w:val="left" w:pos="993"/>
          <w:tab w:val="right" w:leader="dot" w:pos="6335"/>
        </w:tabs>
        <w:spacing w:line="230" w:lineRule="exact"/>
        <w:ind w:left="580"/>
      </w:pPr>
      <w:r>
        <w:rPr>
          <w:rStyle w:val="350pt0"/>
          <w:b/>
          <w:bCs/>
        </w:rPr>
        <w:t xml:space="preserve"> Principiul constituţional al liberului acces la justiţie</w:t>
      </w:r>
      <w:r>
        <w:rPr>
          <w:rStyle w:val="350pt0"/>
          <w:b/>
          <w:bCs/>
        </w:rPr>
        <w:tab/>
        <w:t>168</w:t>
      </w:r>
    </w:p>
    <w:p w:rsidR="009A10D0" w:rsidRDefault="004247DC" w:rsidP="003C4C9A">
      <w:pPr>
        <w:pStyle w:val="350"/>
        <w:numPr>
          <w:ilvl w:val="0"/>
          <w:numId w:val="26"/>
        </w:numPr>
        <w:shd w:val="clear" w:color="auto" w:fill="auto"/>
        <w:tabs>
          <w:tab w:val="left" w:pos="993"/>
          <w:tab w:val="right" w:leader="dot" w:pos="6335"/>
        </w:tabs>
        <w:spacing w:line="230" w:lineRule="exact"/>
        <w:ind w:left="580"/>
      </w:pPr>
      <w:r>
        <w:rPr>
          <w:rStyle w:val="350pt0"/>
          <w:b/>
          <w:bCs/>
        </w:rPr>
        <w:lastRenderedPageBreak/>
        <w:t xml:space="preserve"> Instanţa competentă</w:t>
      </w:r>
      <w:r>
        <w:rPr>
          <w:rStyle w:val="350pt0"/>
          <w:b/>
          <w:bCs/>
        </w:rPr>
        <w:tab/>
        <w:t>169</w:t>
      </w:r>
    </w:p>
    <w:p w:rsidR="009A10D0" w:rsidRDefault="004247DC" w:rsidP="003C4C9A">
      <w:pPr>
        <w:pStyle w:val="350"/>
        <w:numPr>
          <w:ilvl w:val="0"/>
          <w:numId w:val="26"/>
        </w:numPr>
        <w:shd w:val="clear" w:color="auto" w:fill="auto"/>
        <w:tabs>
          <w:tab w:val="left" w:pos="993"/>
          <w:tab w:val="right" w:leader="dot" w:pos="6335"/>
        </w:tabs>
        <w:spacing w:line="230" w:lineRule="exact"/>
        <w:ind w:left="720" w:right="20" w:hanging="140"/>
        <w:jc w:val="left"/>
      </w:pPr>
      <w:r>
        <w:rPr>
          <w:rStyle w:val="350pt0"/>
          <w:b/>
          <w:bCs/>
        </w:rPr>
        <w:t xml:space="preserve"> Elemente de extraneitate în materia protecţiei consumatorilor. Legea aplicabilă</w:t>
      </w:r>
      <w:r>
        <w:rPr>
          <w:rStyle w:val="350pt0"/>
          <w:b/>
          <w:bCs/>
        </w:rPr>
        <w:tab/>
        <w:t>171</w:t>
      </w:r>
    </w:p>
    <w:p w:rsidR="009A10D0" w:rsidRDefault="004247DC" w:rsidP="003C4C9A">
      <w:pPr>
        <w:pStyle w:val="450"/>
        <w:numPr>
          <w:ilvl w:val="0"/>
          <w:numId w:val="24"/>
        </w:numPr>
        <w:shd w:val="clear" w:color="auto" w:fill="auto"/>
        <w:tabs>
          <w:tab w:val="left" w:pos="567"/>
          <w:tab w:val="right" w:leader="dot" w:pos="6335"/>
        </w:tabs>
        <w:spacing w:after="180" w:line="230" w:lineRule="exact"/>
        <w:ind w:left="300" w:firstLine="0"/>
      </w:pPr>
      <w:r>
        <w:rPr>
          <w:rStyle w:val="451"/>
          <w:b/>
          <w:bCs/>
        </w:rPr>
        <w:t xml:space="preserve"> Soluţionarea extrajudiciară a litigiilor</w:t>
      </w:r>
      <w:r>
        <w:rPr>
          <w:rStyle w:val="451"/>
          <w:b/>
          <w:bCs/>
        </w:rPr>
        <w:tab/>
        <w:t>173</w:t>
      </w:r>
    </w:p>
    <w:p w:rsidR="009A10D0" w:rsidRDefault="004247DC" w:rsidP="003C4C9A">
      <w:pPr>
        <w:pStyle w:val="450"/>
        <w:numPr>
          <w:ilvl w:val="0"/>
          <w:numId w:val="23"/>
        </w:numPr>
        <w:shd w:val="clear" w:color="auto" w:fill="auto"/>
        <w:spacing w:after="0" w:line="230" w:lineRule="exact"/>
        <w:ind w:firstLine="0"/>
        <w:jc w:val="left"/>
      </w:pPr>
      <w:r>
        <w:rPr>
          <w:rStyle w:val="451"/>
          <w:b/>
          <w:bCs/>
        </w:rPr>
        <w:t xml:space="preserve"> Obligaţii ale producătorului sau comerciantului în legătură</w:t>
      </w:r>
    </w:p>
    <w:p w:rsidR="009A10D0" w:rsidRDefault="004247DC" w:rsidP="003C4C9A">
      <w:pPr>
        <w:pStyle w:val="450"/>
        <w:shd w:val="clear" w:color="auto" w:fill="auto"/>
        <w:spacing w:after="0" w:line="230" w:lineRule="exact"/>
        <w:ind w:left="300" w:firstLine="0"/>
      </w:pPr>
      <w:r>
        <w:rPr>
          <w:rStyle w:val="451"/>
          <w:b/>
          <w:bCs/>
        </w:rPr>
        <w:t>cu anumite categorii de produse</w:t>
      </w:r>
    </w:p>
    <w:p w:rsidR="009A10D0" w:rsidRDefault="004247DC" w:rsidP="003C4C9A">
      <w:pPr>
        <w:pStyle w:val="450"/>
        <w:numPr>
          <w:ilvl w:val="0"/>
          <w:numId w:val="27"/>
        </w:numPr>
        <w:shd w:val="clear" w:color="auto" w:fill="auto"/>
        <w:tabs>
          <w:tab w:val="left" w:pos="567"/>
          <w:tab w:val="right" w:leader="dot" w:pos="6335"/>
        </w:tabs>
        <w:spacing w:after="0" w:line="230" w:lineRule="exact"/>
        <w:ind w:left="300" w:firstLine="0"/>
      </w:pPr>
      <w:r>
        <w:rPr>
          <w:rStyle w:val="451"/>
          <w:b/>
          <w:bCs/>
        </w:rPr>
        <w:t xml:space="preserve"> Cadrul legal general aplicabil produselor alimentare</w:t>
      </w:r>
      <w:r>
        <w:rPr>
          <w:rStyle w:val="451"/>
          <w:b/>
          <w:bCs/>
        </w:rPr>
        <w:tab/>
        <w:t>181</w:t>
      </w:r>
    </w:p>
    <w:p w:rsidR="009A10D0" w:rsidRDefault="004247DC" w:rsidP="003C4C9A">
      <w:pPr>
        <w:pStyle w:val="350"/>
        <w:numPr>
          <w:ilvl w:val="0"/>
          <w:numId w:val="28"/>
        </w:numPr>
        <w:shd w:val="clear" w:color="auto" w:fill="auto"/>
        <w:tabs>
          <w:tab w:val="left" w:pos="851"/>
          <w:tab w:val="right" w:leader="dot" w:pos="6335"/>
        </w:tabs>
        <w:spacing w:line="230" w:lineRule="exact"/>
        <w:ind w:left="580"/>
      </w:pPr>
      <w:r>
        <w:rPr>
          <w:rStyle w:val="350pt0"/>
          <w:b/>
          <w:bCs/>
        </w:rPr>
        <w:t xml:space="preserve"> Elemente conceptuale privind produsele alimentare</w:t>
      </w:r>
      <w:r>
        <w:rPr>
          <w:rStyle w:val="350pt0"/>
          <w:b/>
          <w:bCs/>
        </w:rPr>
        <w:tab/>
        <w:t>181</w:t>
      </w:r>
    </w:p>
    <w:p w:rsidR="009A10D0" w:rsidRDefault="004247DC" w:rsidP="003C4C9A">
      <w:pPr>
        <w:pStyle w:val="350"/>
        <w:numPr>
          <w:ilvl w:val="0"/>
          <w:numId w:val="28"/>
        </w:numPr>
        <w:shd w:val="clear" w:color="auto" w:fill="auto"/>
        <w:tabs>
          <w:tab w:val="left" w:pos="851"/>
          <w:tab w:val="right" w:leader="dot" w:pos="6335"/>
        </w:tabs>
        <w:spacing w:line="230" w:lineRule="exact"/>
        <w:ind w:left="580"/>
      </w:pPr>
      <w:r>
        <w:rPr>
          <w:rStyle w:val="350pt0"/>
          <w:b/>
          <w:bCs/>
        </w:rPr>
        <w:t xml:space="preserve"> Conformitatea produselor alimentare</w:t>
      </w:r>
      <w:r>
        <w:rPr>
          <w:rStyle w:val="350pt0"/>
          <w:b/>
          <w:bCs/>
        </w:rPr>
        <w:tab/>
        <w:t>183</w:t>
      </w:r>
    </w:p>
    <w:p w:rsidR="009A10D0" w:rsidRDefault="004247DC" w:rsidP="003C4C9A">
      <w:pPr>
        <w:pStyle w:val="350"/>
        <w:numPr>
          <w:ilvl w:val="0"/>
          <w:numId w:val="28"/>
        </w:numPr>
        <w:shd w:val="clear" w:color="auto" w:fill="auto"/>
        <w:tabs>
          <w:tab w:val="left" w:pos="851"/>
        </w:tabs>
        <w:spacing w:line="230" w:lineRule="exact"/>
        <w:ind w:left="580"/>
      </w:pPr>
      <w:r>
        <w:rPr>
          <w:rStyle w:val="350pt0"/>
          <w:b/>
          <w:bCs/>
        </w:rPr>
        <w:t xml:space="preserve"> Informarea consumatorilor cu privire</w:t>
      </w:r>
    </w:p>
    <w:p w:rsidR="009A10D0" w:rsidRDefault="004247DC" w:rsidP="003C4C9A">
      <w:pPr>
        <w:pStyle w:val="350"/>
        <w:shd w:val="clear" w:color="auto" w:fill="auto"/>
        <w:tabs>
          <w:tab w:val="left" w:pos="851"/>
          <w:tab w:val="right" w:leader="dot" w:pos="6335"/>
        </w:tabs>
        <w:spacing w:line="230" w:lineRule="exact"/>
        <w:ind w:left="720"/>
      </w:pPr>
      <w:r>
        <w:rPr>
          <w:rStyle w:val="350pt0"/>
          <w:b/>
          <w:bCs/>
        </w:rPr>
        <w:t>la produsele alimentare</w:t>
      </w:r>
      <w:r>
        <w:rPr>
          <w:rStyle w:val="350pt0"/>
          <w:b/>
          <w:bCs/>
        </w:rPr>
        <w:tab/>
        <w:t>184</w:t>
      </w:r>
    </w:p>
    <w:p w:rsidR="009A10D0" w:rsidRDefault="004247DC" w:rsidP="003C4C9A">
      <w:pPr>
        <w:pStyle w:val="350"/>
        <w:numPr>
          <w:ilvl w:val="0"/>
          <w:numId w:val="28"/>
        </w:numPr>
        <w:shd w:val="clear" w:color="auto" w:fill="auto"/>
        <w:tabs>
          <w:tab w:val="left" w:pos="851"/>
        </w:tabs>
        <w:spacing w:line="230" w:lineRule="exact"/>
        <w:ind w:left="580"/>
      </w:pPr>
      <w:r>
        <w:rPr>
          <w:rStyle w:val="350pt0"/>
          <w:b/>
          <w:bCs/>
        </w:rPr>
        <w:t xml:space="preserve"> Menţiunile nutriţionale şi de sănătate</w:t>
      </w:r>
    </w:p>
    <w:p w:rsidR="009A10D0" w:rsidRDefault="004247DC" w:rsidP="003C4C9A">
      <w:pPr>
        <w:pStyle w:val="350"/>
        <w:shd w:val="clear" w:color="auto" w:fill="auto"/>
        <w:tabs>
          <w:tab w:val="left" w:pos="851"/>
          <w:tab w:val="right" w:leader="dot" w:pos="6335"/>
        </w:tabs>
        <w:spacing w:line="230" w:lineRule="exact"/>
        <w:ind w:left="720"/>
      </w:pPr>
      <w:r>
        <w:rPr>
          <w:rStyle w:val="350pt0"/>
          <w:b/>
          <w:bCs/>
        </w:rPr>
        <w:t>asociate alimentelor</w:t>
      </w:r>
      <w:r>
        <w:rPr>
          <w:rStyle w:val="350pt0"/>
          <w:b/>
          <w:bCs/>
        </w:rPr>
        <w:tab/>
        <w:t>188</w:t>
      </w:r>
    </w:p>
    <w:p w:rsidR="009A10D0" w:rsidRDefault="004247DC" w:rsidP="003C4C9A">
      <w:pPr>
        <w:pStyle w:val="350"/>
        <w:numPr>
          <w:ilvl w:val="0"/>
          <w:numId w:val="28"/>
        </w:numPr>
        <w:shd w:val="clear" w:color="auto" w:fill="auto"/>
        <w:tabs>
          <w:tab w:val="left" w:pos="851"/>
        </w:tabs>
        <w:spacing w:line="230" w:lineRule="exact"/>
        <w:ind w:left="580"/>
      </w:pPr>
      <w:r>
        <w:rPr>
          <w:rStyle w:val="350pt0"/>
          <w:b/>
          <w:bCs/>
        </w:rPr>
        <w:t xml:space="preserve"> Condiţii privind producţia, igiena</w:t>
      </w:r>
    </w:p>
    <w:p w:rsidR="009A10D0" w:rsidRDefault="004247DC" w:rsidP="003C4C9A">
      <w:pPr>
        <w:pStyle w:val="350"/>
        <w:shd w:val="clear" w:color="auto" w:fill="auto"/>
        <w:tabs>
          <w:tab w:val="left" w:pos="851"/>
          <w:tab w:val="right" w:leader="dot" w:pos="6335"/>
        </w:tabs>
        <w:spacing w:line="230" w:lineRule="exact"/>
        <w:ind w:left="720"/>
      </w:pPr>
      <w:r>
        <w:rPr>
          <w:rStyle w:val="350pt0"/>
          <w:b/>
          <w:bCs/>
        </w:rPr>
        <w:t>şi ambalarea alimentelor</w:t>
      </w:r>
      <w:r>
        <w:rPr>
          <w:rStyle w:val="350pt0"/>
          <w:b/>
          <w:bCs/>
        </w:rPr>
        <w:tab/>
        <w:t>189</w:t>
      </w:r>
    </w:p>
    <w:p w:rsidR="009A10D0" w:rsidRDefault="004247DC" w:rsidP="003C4C9A">
      <w:pPr>
        <w:pStyle w:val="350"/>
        <w:numPr>
          <w:ilvl w:val="0"/>
          <w:numId w:val="28"/>
        </w:numPr>
        <w:shd w:val="clear" w:color="auto" w:fill="auto"/>
        <w:tabs>
          <w:tab w:val="left" w:pos="851"/>
        </w:tabs>
        <w:spacing w:line="230" w:lineRule="exact"/>
        <w:ind w:left="580"/>
      </w:pPr>
      <w:r>
        <w:rPr>
          <w:rStyle w:val="350pt0"/>
          <w:b/>
          <w:bCs/>
        </w:rPr>
        <w:t xml:space="preserve"> Condiţiile generale de comercializare</w:t>
      </w:r>
    </w:p>
    <w:p w:rsidR="009A10D0" w:rsidRDefault="004247DC" w:rsidP="003C4C9A">
      <w:pPr>
        <w:pStyle w:val="350"/>
        <w:shd w:val="clear" w:color="auto" w:fill="auto"/>
        <w:tabs>
          <w:tab w:val="left" w:pos="851"/>
          <w:tab w:val="right" w:leader="dot" w:pos="6335"/>
        </w:tabs>
        <w:spacing w:line="230" w:lineRule="exact"/>
        <w:ind w:left="720"/>
      </w:pPr>
      <w:r>
        <w:rPr>
          <w:rStyle w:val="350pt0"/>
          <w:b/>
          <w:bCs/>
        </w:rPr>
        <w:t>a produselor alimentare</w:t>
      </w:r>
      <w:r>
        <w:rPr>
          <w:rStyle w:val="350pt0"/>
          <w:b/>
          <w:bCs/>
        </w:rPr>
        <w:tab/>
        <w:t>191</w:t>
      </w:r>
    </w:p>
    <w:p w:rsidR="009A10D0" w:rsidRDefault="004247DC" w:rsidP="003C4C9A">
      <w:pPr>
        <w:pStyle w:val="450"/>
        <w:numPr>
          <w:ilvl w:val="0"/>
          <w:numId w:val="27"/>
        </w:numPr>
        <w:shd w:val="clear" w:color="auto" w:fill="auto"/>
        <w:tabs>
          <w:tab w:val="left" w:pos="567"/>
          <w:tab w:val="right" w:leader="dot" w:pos="6335"/>
        </w:tabs>
        <w:spacing w:after="0" w:line="230" w:lineRule="exact"/>
        <w:ind w:left="300" w:firstLine="0"/>
      </w:pPr>
      <w:r>
        <w:rPr>
          <w:rStyle w:val="451"/>
          <w:b/>
          <w:bCs/>
        </w:rPr>
        <w:t xml:space="preserve"> Făina de grâu şi produsele de morărit</w:t>
      </w:r>
      <w:r>
        <w:rPr>
          <w:rStyle w:val="451"/>
          <w:b/>
          <w:bCs/>
        </w:rPr>
        <w:tab/>
        <w:t>194</w:t>
      </w:r>
    </w:p>
    <w:p w:rsidR="009A10D0" w:rsidRDefault="004247DC" w:rsidP="003C4C9A">
      <w:pPr>
        <w:pStyle w:val="450"/>
        <w:numPr>
          <w:ilvl w:val="0"/>
          <w:numId w:val="27"/>
        </w:numPr>
        <w:shd w:val="clear" w:color="auto" w:fill="auto"/>
        <w:tabs>
          <w:tab w:val="left" w:pos="567"/>
          <w:tab w:val="right" w:leader="dot" w:pos="6335"/>
        </w:tabs>
        <w:spacing w:after="0" w:line="230" w:lineRule="exact"/>
        <w:ind w:left="300" w:firstLine="0"/>
      </w:pPr>
      <w:r>
        <w:rPr>
          <w:rStyle w:val="451"/>
          <w:b/>
          <w:bCs/>
        </w:rPr>
        <w:t xml:space="preserve"> Produse de panificaţie</w:t>
      </w:r>
      <w:r>
        <w:rPr>
          <w:rStyle w:val="451"/>
          <w:b/>
          <w:bCs/>
        </w:rPr>
        <w:tab/>
        <w:t>197</w:t>
      </w:r>
    </w:p>
    <w:p w:rsidR="009A10D0" w:rsidRDefault="004247DC" w:rsidP="003C4C9A">
      <w:pPr>
        <w:pStyle w:val="450"/>
        <w:numPr>
          <w:ilvl w:val="0"/>
          <w:numId w:val="27"/>
        </w:numPr>
        <w:shd w:val="clear" w:color="auto" w:fill="auto"/>
        <w:tabs>
          <w:tab w:val="left" w:pos="567"/>
          <w:tab w:val="right" w:leader="dot" w:pos="6335"/>
        </w:tabs>
        <w:spacing w:after="0" w:line="230" w:lineRule="exact"/>
        <w:ind w:left="300" w:firstLine="0"/>
      </w:pPr>
      <w:r>
        <w:rPr>
          <w:rStyle w:val="451"/>
          <w:b/>
          <w:bCs/>
        </w:rPr>
        <w:t xml:space="preserve"> Fructe şi legume</w:t>
      </w:r>
      <w:r>
        <w:rPr>
          <w:rStyle w:val="451"/>
          <w:b/>
          <w:bCs/>
        </w:rPr>
        <w:tab/>
        <w:t>199</w:t>
      </w:r>
    </w:p>
    <w:p w:rsidR="009A10D0" w:rsidRDefault="004247DC" w:rsidP="003C4C9A">
      <w:pPr>
        <w:pStyle w:val="350"/>
        <w:numPr>
          <w:ilvl w:val="0"/>
          <w:numId w:val="29"/>
        </w:numPr>
        <w:shd w:val="clear" w:color="auto" w:fill="auto"/>
        <w:tabs>
          <w:tab w:val="left" w:pos="993"/>
          <w:tab w:val="right" w:leader="dot" w:pos="6335"/>
        </w:tabs>
        <w:spacing w:line="230" w:lineRule="exact"/>
        <w:ind w:left="580"/>
      </w:pPr>
      <w:r>
        <w:rPr>
          <w:rStyle w:val="350pt0"/>
          <w:b/>
          <w:bCs/>
        </w:rPr>
        <w:t xml:space="preserve"> Fructe şi legume proaspete</w:t>
      </w:r>
      <w:r>
        <w:rPr>
          <w:rStyle w:val="350pt0"/>
          <w:b/>
          <w:bCs/>
        </w:rPr>
        <w:tab/>
        <w:t>199</w:t>
      </w:r>
    </w:p>
    <w:p w:rsidR="009A10D0" w:rsidRDefault="004247DC" w:rsidP="003C4C9A">
      <w:pPr>
        <w:pStyle w:val="350"/>
        <w:numPr>
          <w:ilvl w:val="0"/>
          <w:numId w:val="29"/>
        </w:numPr>
        <w:shd w:val="clear" w:color="auto" w:fill="auto"/>
        <w:tabs>
          <w:tab w:val="left" w:pos="993"/>
          <w:tab w:val="right" w:leader="dot" w:pos="6335"/>
        </w:tabs>
        <w:spacing w:line="230" w:lineRule="exact"/>
        <w:ind w:left="580"/>
      </w:pPr>
      <w:r>
        <w:rPr>
          <w:rStyle w:val="350pt0"/>
          <w:b/>
          <w:bCs/>
        </w:rPr>
        <w:t xml:space="preserve"> Fructe şi legume în conservă</w:t>
      </w:r>
      <w:r>
        <w:rPr>
          <w:rStyle w:val="350pt0"/>
          <w:b/>
          <w:bCs/>
        </w:rPr>
        <w:tab/>
        <w:t>207</w:t>
      </w:r>
    </w:p>
    <w:p w:rsidR="009A10D0" w:rsidRDefault="004247DC" w:rsidP="003C4C9A">
      <w:pPr>
        <w:pStyle w:val="350"/>
        <w:numPr>
          <w:ilvl w:val="0"/>
          <w:numId w:val="29"/>
        </w:numPr>
        <w:shd w:val="clear" w:color="auto" w:fill="auto"/>
        <w:tabs>
          <w:tab w:val="left" w:pos="993"/>
          <w:tab w:val="right" w:leader="dot" w:pos="6335"/>
        </w:tabs>
        <w:spacing w:line="230" w:lineRule="exact"/>
        <w:ind w:left="580"/>
      </w:pPr>
      <w:r>
        <w:rPr>
          <w:rStyle w:val="350pt0"/>
          <w:b/>
          <w:bCs/>
        </w:rPr>
        <w:t xml:space="preserve"> Fructe şi legume congelate</w:t>
      </w:r>
      <w:r>
        <w:rPr>
          <w:rStyle w:val="350pt0"/>
          <w:b/>
          <w:bCs/>
        </w:rPr>
        <w:tab/>
        <w:t>211</w:t>
      </w:r>
    </w:p>
    <w:p w:rsidR="009A10D0" w:rsidRDefault="009A10D0">
      <w:pPr>
        <w:rPr>
          <w:sz w:val="2"/>
          <w:szCs w:val="2"/>
        </w:rPr>
      </w:pPr>
    </w:p>
    <w:p w:rsidR="009A10D0" w:rsidRDefault="004247DC" w:rsidP="003C4C9A">
      <w:pPr>
        <w:pStyle w:val="450"/>
        <w:numPr>
          <w:ilvl w:val="0"/>
          <w:numId w:val="30"/>
        </w:numPr>
        <w:shd w:val="clear" w:color="auto" w:fill="auto"/>
        <w:tabs>
          <w:tab w:val="left" w:pos="567"/>
          <w:tab w:val="right" w:leader="dot" w:pos="6315"/>
        </w:tabs>
        <w:spacing w:after="0" w:line="230" w:lineRule="exact"/>
        <w:ind w:left="300" w:firstLine="0"/>
      </w:pPr>
      <w:r>
        <w:rPr>
          <w:rStyle w:val="450pt"/>
          <w:b/>
          <w:bCs/>
        </w:rPr>
        <w:t>Sucuri şi nectaruri din fructe</w:t>
      </w:r>
      <w:r>
        <w:rPr>
          <w:rStyle w:val="450pt"/>
          <w:b/>
          <w:bCs/>
        </w:rPr>
        <w:tab/>
        <w:t>213</w:t>
      </w:r>
    </w:p>
    <w:p w:rsidR="009A10D0" w:rsidRDefault="004247DC" w:rsidP="003C4C9A">
      <w:pPr>
        <w:pStyle w:val="450"/>
        <w:numPr>
          <w:ilvl w:val="0"/>
          <w:numId w:val="30"/>
        </w:numPr>
        <w:shd w:val="clear" w:color="auto" w:fill="auto"/>
        <w:tabs>
          <w:tab w:val="left" w:pos="567"/>
          <w:tab w:val="right" w:leader="dot" w:pos="6315"/>
        </w:tabs>
        <w:spacing w:after="0" w:line="230" w:lineRule="exact"/>
        <w:ind w:left="300" w:firstLine="0"/>
      </w:pPr>
      <w:r>
        <w:rPr>
          <w:rStyle w:val="450pt"/>
          <w:b/>
          <w:bCs/>
        </w:rPr>
        <w:t xml:space="preserve"> Carne şi produse din carne</w:t>
      </w:r>
      <w:r>
        <w:rPr>
          <w:rStyle w:val="450pt"/>
          <w:b/>
          <w:bCs/>
        </w:rPr>
        <w:tab/>
        <w:t>215</w:t>
      </w:r>
    </w:p>
    <w:p w:rsidR="009A10D0" w:rsidRDefault="004247DC" w:rsidP="003C4C9A">
      <w:pPr>
        <w:pStyle w:val="450"/>
        <w:numPr>
          <w:ilvl w:val="0"/>
          <w:numId w:val="30"/>
        </w:numPr>
        <w:shd w:val="clear" w:color="auto" w:fill="auto"/>
        <w:tabs>
          <w:tab w:val="left" w:pos="567"/>
          <w:tab w:val="right" w:leader="dot" w:pos="6315"/>
        </w:tabs>
        <w:spacing w:after="0" w:line="230" w:lineRule="exact"/>
        <w:ind w:left="300" w:firstLine="0"/>
      </w:pPr>
      <w:r>
        <w:rPr>
          <w:rStyle w:val="450pt"/>
          <w:b/>
          <w:bCs/>
        </w:rPr>
        <w:t xml:space="preserve"> Lapte şi produse din lapte</w:t>
      </w:r>
      <w:r>
        <w:rPr>
          <w:rStyle w:val="450pt"/>
          <w:b/>
          <w:bCs/>
        </w:rPr>
        <w:tab/>
        <w:t>220</w:t>
      </w:r>
    </w:p>
    <w:p w:rsidR="009A10D0" w:rsidRDefault="004247DC" w:rsidP="003C4C9A">
      <w:pPr>
        <w:pStyle w:val="450"/>
        <w:numPr>
          <w:ilvl w:val="0"/>
          <w:numId w:val="30"/>
        </w:numPr>
        <w:shd w:val="clear" w:color="auto" w:fill="auto"/>
        <w:tabs>
          <w:tab w:val="left" w:pos="567"/>
          <w:tab w:val="right" w:leader="dot" w:pos="6315"/>
        </w:tabs>
        <w:spacing w:after="0" w:line="230" w:lineRule="exact"/>
        <w:ind w:left="300" w:firstLine="0"/>
      </w:pPr>
      <w:r>
        <w:rPr>
          <w:rStyle w:val="450pt"/>
          <w:b/>
          <w:bCs/>
        </w:rPr>
        <w:t xml:space="preserve"> Ouă</w:t>
      </w:r>
      <w:r>
        <w:rPr>
          <w:rStyle w:val="450pt"/>
          <w:b/>
          <w:bCs/>
        </w:rPr>
        <w:tab/>
        <w:t>224</w:t>
      </w:r>
    </w:p>
    <w:p w:rsidR="009A10D0" w:rsidRDefault="004247DC" w:rsidP="003C4C9A">
      <w:pPr>
        <w:pStyle w:val="450"/>
        <w:numPr>
          <w:ilvl w:val="0"/>
          <w:numId w:val="30"/>
        </w:numPr>
        <w:shd w:val="clear" w:color="auto" w:fill="auto"/>
        <w:tabs>
          <w:tab w:val="left" w:pos="567"/>
          <w:tab w:val="right" w:leader="dot" w:pos="6315"/>
        </w:tabs>
        <w:spacing w:after="0" w:line="230" w:lineRule="exact"/>
        <w:ind w:left="300" w:firstLine="0"/>
      </w:pPr>
      <w:r>
        <w:rPr>
          <w:rStyle w:val="450pt"/>
          <w:b/>
          <w:bCs/>
        </w:rPr>
        <w:t xml:space="preserve"> Vin şi băuturi spirtoase</w:t>
      </w:r>
      <w:r>
        <w:rPr>
          <w:rStyle w:val="450pt"/>
          <w:b/>
          <w:bCs/>
        </w:rPr>
        <w:tab/>
        <w:t>227</w:t>
      </w:r>
    </w:p>
    <w:p w:rsidR="009A10D0" w:rsidRDefault="004247DC" w:rsidP="003C4C9A">
      <w:pPr>
        <w:pStyle w:val="450"/>
        <w:numPr>
          <w:ilvl w:val="0"/>
          <w:numId w:val="30"/>
        </w:numPr>
        <w:shd w:val="clear" w:color="auto" w:fill="auto"/>
        <w:tabs>
          <w:tab w:val="left" w:pos="567"/>
          <w:tab w:val="right" w:leader="dot" w:pos="6315"/>
        </w:tabs>
        <w:spacing w:after="0" w:line="230" w:lineRule="exact"/>
        <w:ind w:left="300" w:firstLine="0"/>
      </w:pPr>
      <w:r>
        <w:rPr>
          <w:rStyle w:val="450pt"/>
          <w:b/>
          <w:bCs/>
        </w:rPr>
        <w:t xml:space="preserve"> Ape minerale şi alte apele potabile îmbuteliate</w:t>
      </w:r>
      <w:r>
        <w:rPr>
          <w:rStyle w:val="450pt"/>
          <w:b/>
          <w:bCs/>
        </w:rPr>
        <w:tab/>
        <w:t>234</w:t>
      </w:r>
    </w:p>
    <w:p w:rsidR="009A10D0" w:rsidRDefault="004247DC" w:rsidP="003C4C9A">
      <w:pPr>
        <w:pStyle w:val="450"/>
        <w:numPr>
          <w:ilvl w:val="0"/>
          <w:numId w:val="30"/>
        </w:numPr>
        <w:shd w:val="clear" w:color="auto" w:fill="auto"/>
        <w:tabs>
          <w:tab w:val="left" w:pos="567"/>
          <w:tab w:val="right" w:leader="dot" w:pos="6315"/>
        </w:tabs>
        <w:spacing w:after="0" w:line="230" w:lineRule="exact"/>
        <w:ind w:left="300" w:firstLine="0"/>
      </w:pPr>
      <w:r>
        <w:rPr>
          <w:rStyle w:val="450pt"/>
          <w:b/>
          <w:bCs/>
        </w:rPr>
        <w:t xml:space="preserve"> Miere</w:t>
      </w:r>
      <w:r>
        <w:rPr>
          <w:rStyle w:val="450pt"/>
          <w:b/>
          <w:bCs/>
        </w:rPr>
        <w:tab/>
        <w:t>239</w:t>
      </w:r>
    </w:p>
    <w:p w:rsidR="009A10D0" w:rsidRDefault="004247DC" w:rsidP="003C4C9A">
      <w:pPr>
        <w:pStyle w:val="450"/>
        <w:numPr>
          <w:ilvl w:val="0"/>
          <w:numId w:val="30"/>
        </w:numPr>
        <w:shd w:val="clear" w:color="auto" w:fill="auto"/>
        <w:tabs>
          <w:tab w:val="left" w:pos="567"/>
          <w:tab w:val="right" w:leader="dot" w:pos="6315"/>
        </w:tabs>
        <w:spacing w:after="0" w:line="230" w:lineRule="exact"/>
        <w:ind w:left="300" w:firstLine="0"/>
      </w:pPr>
      <w:r>
        <w:rPr>
          <w:rStyle w:val="450pt"/>
          <w:b/>
          <w:bCs/>
        </w:rPr>
        <w:t xml:space="preserve"> Produse agroalimentare ecologice</w:t>
      </w:r>
      <w:r>
        <w:rPr>
          <w:rStyle w:val="450pt"/>
          <w:b/>
          <w:bCs/>
        </w:rPr>
        <w:tab/>
        <w:t>242</w:t>
      </w:r>
    </w:p>
    <w:p w:rsidR="009A10D0" w:rsidRDefault="004247DC" w:rsidP="003C4C9A">
      <w:pPr>
        <w:pStyle w:val="450"/>
        <w:numPr>
          <w:ilvl w:val="0"/>
          <w:numId w:val="30"/>
        </w:numPr>
        <w:shd w:val="clear" w:color="auto" w:fill="auto"/>
        <w:tabs>
          <w:tab w:val="left" w:pos="567"/>
          <w:tab w:val="right" w:leader="dot" w:pos="6315"/>
        </w:tabs>
        <w:spacing w:after="176" w:line="230" w:lineRule="exact"/>
        <w:ind w:left="300" w:firstLine="0"/>
      </w:pPr>
      <w:r>
        <w:rPr>
          <w:rStyle w:val="450pt"/>
          <w:b/>
          <w:bCs/>
        </w:rPr>
        <w:t xml:space="preserve"> Hrană pentru animale</w:t>
      </w:r>
      <w:r>
        <w:rPr>
          <w:rStyle w:val="450pt"/>
          <w:b/>
          <w:bCs/>
        </w:rPr>
        <w:tab/>
        <w:t>244</w:t>
      </w:r>
    </w:p>
    <w:p w:rsidR="009A10D0" w:rsidRDefault="004247DC" w:rsidP="003C4C9A">
      <w:pPr>
        <w:pStyle w:val="450"/>
        <w:shd w:val="clear" w:color="auto" w:fill="auto"/>
        <w:spacing w:after="0" w:line="235" w:lineRule="exact"/>
        <w:ind w:left="300" w:right="1880"/>
        <w:jc w:val="left"/>
      </w:pPr>
      <w:r>
        <w:rPr>
          <w:rStyle w:val="450pt"/>
          <w:b/>
          <w:bCs/>
        </w:rPr>
        <w:t>VI. Obligaţii ale prestatorului sau comerciantului în cazul anumitor categorii de servicii</w:t>
      </w:r>
    </w:p>
    <w:p w:rsidR="009A10D0" w:rsidRDefault="004247DC" w:rsidP="003C4C9A">
      <w:pPr>
        <w:pStyle w:val="450"/>
        <w:numPr>
          <w:ilvl w:val="0"/>
          <w:numId w:val="31"/>
        </w:numPr>
        <w:shd w:val="clear" w:color="auto" w:fill="auto"/>
        <w:tabs>
          <w:tab w:val="left" w:pos="567"/>
          <w:tab w:val="right" w:leader="dot" w:pos="6315"/>
        </w:tabs>
        <w:spacing w:after="0" w:line="235" w:lineRule="exact"/>
        <w:ind w:left="300" w:firstLine="0"/>
      </w:pPr>
      <w:r>
        <w:rPr>
          <w:rStyle w:val="450pt"/>
          <w:b/>
          <w:bCs/>
        </w:rPr>
        <w:t xml:space="preserve"> Servicii financiare</w:t>
      </w:r>
      <w:r>
        <w:rPr>
          <w:rStyle w:val="450pt"/>
          <w:b/>
          <w:bCs/>
        </w:rPr>
        <w:tab/>
        <w:t>247</w:t>
      </w:r>
    </w:p>
    <w:p w:rsidR="009A10D0" w:rsidRDefault="004247DC" w:rsidP="003C4C9A">
      <w:pPr>
        <w:pStyle w:val="450"/>
        <w:numPr>
          <w:ilvl w:val="0"/>
          <w:numId w:val="31"/>
        </w:numPr>
        <w:shd w:val="clear" w:color="auto" w:fill="auto"/>
        <w:tabs>
          <w:tab w:val="left" w:pos="567"/>
          <w:tab w:val="right" w:leader="dot" w:pos="6315"/>
        </w:tabs>
        <w:spacing w:after="0" w:line="235" w:lineRule="exact"/>
        <w:ind w:left="300" w:firstLine="0"/>
      </w:pPr>
      <w:r>
        <w:rPr>
          <w:rStyle w:val="450pt"/>
          <w:b/>
          <w:bCs/>
        </w:rPr>
        <w:t xml:space="preserve"> Pachetele de servicii turistice</w:t>
      </w:r>
      <w:r>
        <w:rPr>
          <w:rStyle w:val="450pt"/>
          <w:b/>
          <w:bCs/>
        </w:rPr>
        <w:tab/>
        <w:t>254</w:t>
      </w:r>
    </w:p>
    <w:p w:rsidR="009A10D0" w:rsidRDefault="004247DC" w:rsidP="003C4C9A">
      <w:pPr>
        <w:pStyle w:val="450"/>
        <w:numPr>
          <w:ilvl w:val="0"/>
          <w:numId w:val="31"/>
        </w:numPr>
        <w:shd w:val="clear" w:color="auto" w:fill="auto"/>
        <w:tabs>
          <w:tab w:val="left" w:pos="567"/>
          <w:tab w:val="right" w:leader="dot" w:pos="6315"/>
        </w:tabs>
        <w:spacing w:after="0" w:line="235" w:lineRule="exact"/>
        <w:ind w:left="300" w:firstLine="0"/>
      </w:pPr>
      <w:r>
        <w:rPr>
          <w:rStyle w:val="450pt"/>
          <w:b/>
          <w:bCs/>
        </w:rPr>
        <w:t xml:space="preserve"> Serviciile de transport de persoane</w:t>
      </w:r>
      <w:r>
        <w:rPr>
          <w:rStyle w:val="450pt"/>
          <w:b/>
          <w:bCs/>
        </w:rPr>
        <w:tab/>
        <w:t>263</w:t>
      </w:r>
    </w:p>
    <w:p w:rsidR="009A10D0" w:rsidRDefault="004247DC" w:rsidP="003C4C9A">
      <w:pPr>
        <w:pStyle w:val="430"/>
        <w:numPr>
          <w:ilvl w:val="0"/>
          <w:numId w:val="32"/>
        </w:numPr>
        <w:shd w:val="clear" w:color="auto" w:fill="auto"/>
        <w:tabs>
          <w:tab w:val="left" w:pos="1134"/>
          <w:tab w:val="right" w:leader="dot" w:pos="6315"/>
        </w:tabs>
        <w:spacing w:after="0" w:line="235" w:lineRule="exact"/>
        <w:ind w:left="860"/>
        <w:jc w:val="both"/>
      </w:pPr>
      <w:r>
        <w:rPr>
          <w:rStyle w:val="430pt0"/>
          <w:i/>
          <w:iCs/>
        </w:rPr>
        <w:t xml:space="preserve"> Transportul aerian ele pasageri</w:t>
      </w:r>
      <w:r>
        <w:rPr>
          <w:rStyle w:val="439pt0pt"/>
        </w:rPr>
        <w:tab/>
      </w:r>
      <w:r>
        <w:rPr>
          <w:rStyle w:val="430pt0"/>
          <w:i/>
          <w:iCs/>
        </w:rPr>
        <w:t>265</w:t>
      </w:r>
    </w:p>
    <w:p w:rsidR="009A10D0" w:rsidRDefault="004247DC" w:rsidP="003C4C9A">
      <w:pPr>
        <w:pStyle w:val="430"/>
        <w:numPr>
          <w:ilvl w:val="0"/>
          <w:numId w:val="32"/>
        </w:numPr>
        <w:shd w:val="clear" w:color="auto" w:fill="auto"/>
        <w:tabs>
          <w:tab w:val="left" w:pos="1134"/>
          <w:tab w:val="right" w:leader="dot" w:pos="6315"/>
        </w:tabs>
        <w:spacing w:after="0" w:line="235" w:lineRule="exact"/>
        <w:ind w:left="860"/>
        <w:jc w:val="both"/>
      </w:pPr>
      <w:r>
        <w:rPr>
          <w:rStyle w:val="430pt0"/>
          <w:i/>
          <w:iCs/>
        </w:rPr>
        <w:t xml:space="preserve"> Transportul rutier de pasageri</w:t>
      </w:r>
      <w:r>
        <w:rPr>
          <w:rStyle w:val="439pt0pt"/>
        </w:rPr>
        <w:tab/>
      </w:r>
      <w:r>
        <w:rPr>
          <w:rStyle w:val="430pt0"/>
          <w:i/>
          <w:iCs/>
        </w:rPr>
        <w:t>270</w:t>
      </w:r>
    </w:p>
    <w:p w:rsidR="009A10D0" w:rsidRDefault="004247DC" w:rsidP="003C4C9A">
      <w:pPr>
        <w:pStyle w:val="430"/>
        <w:numPr>
          <w:ilvl w:val="0"/>
          <w:numId w:val="32"/>
        </w:numPr>
        <w:shd w:val="clear" w:color="auto" w:fill="auto"/>
        <w:tabs>
          <w:tab w:val="left" w:pos="1134"/>
          <w:tab w:val="right" w:leader="dot" w:pos="6315"/>
        </w:tabs>
        <w:spacing w:after="240" w:line="235" w:lineRule="exact"/>
        <w:ind w:left="860"/>
        <w:jc w:val="both"/>
      </w:pPr>
      <w:r>
        <w:rPr>
          <w:rStyle w:val="430pt0"/>
          <w:i/>
          <w:iCs/>
        </w:rPr>
        <w:t xml:space="preserve"> Transportul feroviar de pasageri</w:t>
      </w:r>
      <w:r>
        <w:rPr>
          <w:rStyle w:val="439pt0pt"/>
        </w:rPr>
        <w:tab/>
      </w:r>
      <w:r>
        <w:rPr>
          <w:rStyle w:val="430pt0"/>
          <w:i/>
          <w:iCs/>
        </w:rPr>
        <w:t>273</w:t>
      </w:r>
    </w:p>
    <w:p w:rsidR="009A10D0" w:rsidRDefault="004247DC" w:rsidP="003C4C9A">
      <w:pPr>
        <w:pStyle w:val="450"/>
        <w:shd w:val="clear" w:color="auto" w:fill="auto"/>
        <w:tabs>
          <w:tab w:val="right" w:leader="dot" w:pos="6315"/>
        </w:tabs>
        <w:spacing w:after="0" w:line="160" w:lineRule="exact"/>
        <w:ind w:firstLine="0"/>
        <w:rPr>
          <w:rStyle w:val="450pt"/>
          <w:b/>
          <w:bCs/>
        </w:rPr>
      </w:pPr>
      <w:r>
        <w:rPr>
          <w:rStyle w:val="450pt"/>
          <w:b/>
          <w:bCs/>
        </w:rPr>
        <w:t>Bibliografie</w:t>
      </w:r>
      <w:r>
        <w:rPr>
          <w:rStyle w:val="450pt"/>
          <w:b/>
          <w:bCs/>
        </w:rPr>
        <w:tab/>
        <w:t>277</w:t>
      </w:r>
    </w:p>
    <w:p w:rsidR="003C4C9A" w:rsidRDefault="003C4C9A" w:rsidP="003C4C9A">
      <w:pPr>
        <w:pStyle w:val="450"/>
        <w:shd w:val="clear" w:color="auto" w:fill="auto"/>
        <w:tabs>
          <w:tab w:val="right" w:leader="dot" w:pos="6315"/>
        </w:tabs>
        <w:spacing w:after="0" w:line="160" w:lineRule="exact"/>
        <w:ind w:firstLine="0"/>
        <w:rPr>
          <w:rStyle w:val="450pt"/>
          <w:b/>
          <w:bCs/>
        </w:rPr>
      </w:pPr>
    </w:p>
    <w:p w:rsidR="003C4C9A" w:rsidRDefault="003C4C9A" w:rsidP="003C4C9A">
      <w:pPr>
        <w:pStyle w:val="450"/>
        <w:shd w:val="clear" w:color="auto" w:fill="auto"/>
        <w:tabs>
          <w:tab w:val="right" w:leader="dot" w:pos="6315"/>
        </w:tabs>
        <w:spacing w:after="0" w:line="160" w:lineRule="exact"/>
        <w:ind w:firstLine="0"/>
        <w:rPr>
          <w:rStyle w:val="450pt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506"/>
      </w:tblGrid>
      <w:tr w:rsidR="00B00A6D" w:rsidRPr="00F268CF" w:rsidTr="005062CA">
        <w:tc>
          <w:tcPr>
            <w:tcW w:w="6506" w:type="dxa"/>
          </w:tcPr>
          <w:p w:rsidR="00B00A6D" w:rsidRPr="000E307C" w:rsidRDefault="00B00A6D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fr-FR" w:eastAsia="zh-CN"/>
              </w:rPr>
            </w:pPr>
            <w:proofErr w:type="spellStart"/>
            <w:proofErr w:type="gram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lastRenderedPageBreak/>
              <w:t>Titlu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7F6F26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Protecția</w:t>
            </w:r>
            <w:proofErr w:type="spellEnd"/>
            <w:r w:rsidR="007F6F26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7F6F26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consumatorului</w:t>
            </w:r>
            <w:proofErr w:type="spellEnd"/>
            <w:r w:rsidR="007F6F26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: </w:t>
            </w:r>
            <w:proofErr w:type="spellStart"/>
            <w:r w:rsidR="007F6F26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Curs</w:t>
            </w:r>
            <w:proofErr w:type="spellEnd"/>
            <w:r w:rsidR="007F6F26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7F6F26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universitar</w:t>
            </w:r>
            <w:proofErr w:type="spellEnd"/>
            <w:proofErr w:type="gramEnd"/>
          </w:p>
        </w:tc>
      </w:tr>
      <w:tr w:rsidR="00B00A6D" w:rsidRPr="00F268CF" w:rsidTr="005062CA">
        <w:tc>
          <w:tcPr>
            <w:tcW w:w="6506" w:type="dxa"/>
          </w:tcPr>
          <w:p w:rsidR="00B00A6D" w:rsidRPr="004D2E9E" w:rsidRDefault="00B00A6D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Autor: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7F6F26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Ilie</w:t>
            </w:r>
            <w:proofErr w:type="spellEnd"/>
            <w:r w:rsidR="007F6F26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7F6F26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Dumitru</w:t>
            </w:r>
            <w:proofErr w:type="spellEnd"/>
          </w:p>
        </w:tc>
      </w:tr>
      <w:tr w:rsidR="00B00A6D" w:rsidRPr="00B92F03" w:rsidTr="005062CA">
        <w:tc>
          <w:tcPr>
            <w:tcW w:w="6506" w:type="dxa"/>
          </w:tcPr>
          <w:p w:rsidR="00B00A6D" w:rsidRPr="00F268CF" w:rsidRDefault="00B00A6D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Locul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editura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anul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ediţiei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proofErr w:type="spellStart"/>
            <w:r w:rsidR="007F6F26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București</w:t>
            </w:r>
            <w:proofErr w:type="spellEnd"/>
            <w:r w:rsidR="007F6F26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: Pro </w:t>
            </w:r>
            <w:proofErr w:type="spellStart"/>
            <w:r w:rsidR="007F6F26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Universitaria</w:t>
            </w:r>
            <w:proofErr w:type="spellEnd"/>
            <w:r w:rsidR="007F6F26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, 2021</w:t>
            </w:r>
          </w:p>
        </w:tc>
      </w:tr>
      <w:tr w:rsidR="00B00A6D" w:rsidRPr="004D2E9E" w:rsidTr="005062CA">
        <w:tc>
          <w:tcPr>
            <w:tcW w:w="6506" w:type="dxa"/>
          </w:tcPr>
          <w:p w:rsidR="00B00A6D" w:rsidRPr="00F268CF" w:rsidRDefault="00B00A6D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Cota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r w:rsidR="007F6F26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36, D-93</w:t>
            </w:r>
          </w:p>
        </w:tc>
      </w:tr>
      <w:tr w:rsidR="00B00A6D" w:rsidRPr="00B92F03" w:rsidTr="005062CA">
        <w:tc>
          <w:tcPr>
            <w:tcW w:w="6506" w:type="dxa"/>
          </w:tcPr>
          <w:p w:rsidR="00B00A6D" w:rsidRPr="00F268CF" w:rsidRDefault="00B00A6D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Localizare: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r w:rsidR="007F6F26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Sala de lectura N 1 (2 ex.)</w:t>
            </w:r>
          </w:p>
        </w:tc>
      </w:tr>
    </w:tbl>
    <w:p w:rsidR="003C4C9A" w:rsidRDefault="003C4C9A" w:rsidP="003C4C9A">
      <w:pPr>
        <w:pStyle w:val="450"/>
        <w:shd w:val="clear" w:color="auto" w:fill="auto"/>
        <w:tabs>
          <w:tab w:val="right" w:leader="dot" w:pos="6315"/>
        </w:tabs>
        <w:spacing w:after="0" w:line="160" w:lineRule="exact"/>
        <w:ind w:firstLine="0"/>
        <w:rPr>
          <w:rStyle w:val="450pt"/>
          <w:b/>
          <w:bCs/>
        </w:rPr>
      </w:pPr>
    </w:p>
    <w:p w:rsidR="003C4C9A" w:rsidRDefault="003C4C9A" w:rsidP="003C4C9A">
      <w:pPr>
        <w:pStyle w:val="450"/>
        <w:shd w:val="clear" w:color="auto" w:fill="auto"/>
        <w:tabs>
          <w:tab w:val="right" w:leader="dot" w:pos="6315"/>
        </w:tabs>
        <w:spacing w:after="0" w:line="160" w:lineRule="exact"/>
        <w:ind w:firstLine="0"/>
        <w:rPr>
          <w:rStyle w:val="450pt"/>
          <w:b/>
          <w:bCs/>
        </w:rPr>
      </w:pPr>
    </w:p>
    <w:p w:rsidR="003C4C9A" w:rsidRDefault="003C4C9A" w:rsidP="003C4C9A">
      <w:pPr>
        <w:pStyle w:val="450"/>
        <w:shd w:val="clear" w:color="auto" w:fill="auto"/>
        <w:tabs>
          <w:tab w:val="right" w:leader="dot" w:pos="6315"/>
        </w:tabs>
        <w:spacing w:after="0" w:line="160" w:lineRule="exact"/>
        <w:ind w:firstLine="0"/>
        <w:rPr>
          <w:rStyle w:val="450pt"/>
          <w:b/>
          <w:bCs/>
        </w:rPr>
      </w:pPr>
    </w:p>
    <w:p w:rsidR="003C4C9A" w:rsidRDefault="003C4C9A" w:rsidP="003C4C9A">
      <w:pPr>
        <w:pStyle w:val="450"/>
        <w:shd w:val="clear" w:color="auto" w:fill="auto"/>
        <w:tabs>
          <w:tab w:val="right" w:leader="dot" w:pos="6315"/>
        </w:tabs>
        <w:spacing w:after="0" w:line="160" w:lineRule="exact"/>
        <w:ind w:firstLine="0"/>
        <w:rPr>
          <w:rStyle w:val="450pt"/>
          <w:b/>
          <w:bCs/>
        </w:rPr>
      </w:pPr>
    </w:p>
    <w:p w:rsidR="003C4C9A" w:rsidRDefault="003C4C9A" w:rsidP="003C4C9A">
      <w:pPr>
        <w:pStyle w:val="450"/>
        <w:shd w:val="clear" w:color="auto" w:fill="auto"/>
        <w:tabs>
          <w:tab w:val="right" w:leader="dot" w:pos="6315"/>
        </w:tabs>
        <w:spacing w:after="0" w:line="160" w:lineRule="exact"/>
        <w:ind w:firstLine="0"/>
        <w:rPr>
          <w:rStyle w:val="450pt"/>
          <w:b/>
          <w:bCs/>
        </w:rPr>
      </w:pPr>
    </w:p>
    <w:p w:rsidR="003C4C9A" w:rsidRDefault="003C4C9A" w:rsidP="003C4C9A">
      <w:pPr>
        <w:pStyle w:val="450"/>
        <w:shd w:val="clear" w:color="auto" w:fill="auto"/>
        <w:tabs>
          <w:tab w:val="right" w:leader="dot" w:pos="6315"/>
        </w:tabs>
        <w:spacing w:after="0" w:line="160" w:lineRule="exact"/>
        <w:ind w:firstLine="0"/>
        <w:rPr>
          <w:rStyle w:val="450pt"/>
          <w:b/>
          <w:bCs/>
        </w:rPr>
      </w:pPr>
      <w:bookmarkStart w:id="1" w:name="_GoBack"/>
      <w:bookmarkEnd w:id="1"/>
    </w:p>
    <w:sectPr w:rsidR="003C4C9A" w:rsidSect="000E307C">
      <w:pgSz w:w="8391" w:h="11906"/>
      <w:pgMar w:top="851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2C" w:rsidRDefault="0087292C">
      <w:r>
        <w:separator/>
      </w:r>
    </w:p>
  </w:endnote>
  <w:endnote w:type="continuationSeparator" w:id="0">
    <w:p w:rsidR="0087292C" w:rsidRDefault="0087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2C" w:rsidRDefault="0087292C"/>
  </w:footnote>
  <w:footnote w:type="continuationSeparator" w:id="0">
    <w:p w:rsidR="0087292C" w:rsidRDefault="008729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FB0"/>
    <w:multiLevelType w:val="multilevel"/>
    <w:tmpl w:val="FD901334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1490B"/>
    <w:multiLevelType w:val="multilevel"/>
    <w:tmpl w:val="B998AAE4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A12DD"/>
    <w:multiLevelType w:val="multilevel"/>
    <w:tmpl w:val="949805EC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6138B"/>
    <w:multiLevelType w:val="multilevel"/>
    <w:tmpl w:val="FD44B348"/>
    <w:lvl w:ilvl="0">
      <w:start w:val="3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6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6164B"/>
    <w:multiLevelType w:val="multilevel"/>
    <w:tmpl w:val="E264C272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475BC3"/>
    <w:multiLevelType w:val="multilevel"/>
    <w:tmpl w:val="46EC4B16"/>
    <w:lvl w:ilvl="0">
      <w:start w:val="1"/>
      <w:numFmt w:val="lowerRoman"/>
      <w:lvlText w:val="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F20540"/>
    <w:multiLevelType w:val="multilevel"/>
    <w:tmpl w:val="44C467F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6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A9738C"/>
    <w:multiLevelType w:val="multilevel"/>
    <w:tmpl w:val="44FCDA1E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C208D0"/>
    <w:multiLevelType w:val="multilevel"/>
    <w:tmpl w:val="8DD481E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6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E85524"/>
    <w:multiLevelType w:val="multilevel"/>
    <w:tmpl w:val="37589AAC"/>
    <w:lvl w:ilvl="0">
      <w:start w:val="4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6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259C9"/>
    <w:multiLevelType w:val="multilevel"/>
    <w:tmpl w:val="784C5D20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6E653C"/>
    <w:multiLevelType w:val="multilevel"/>
    <w:tmpl w:val="D2021228"/>
    <w:lvl w:ilvl="0">
      <w:start w:val="3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6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DB7F25"/>
    <w:multiLevelType w:val="multilevel"/>
    <w:tmpl w:val="E320C828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4151A7"/>
    <w:multiLevelType w:val="multilevel"/>
    <w:tmpl w:val="85AEDA54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191905"/>
    <w:multiLevelType w:val="multilevel"/>
    <w:tmpl w:val="BD783778"/>
    <w:lvl w:ilvl="0">
      <w:start w:val="1"/>
      <w:numFmt w:val="lowerRoman"/>
      <w:lvlText w:val="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175754"/>
    <w:multiLevelType w:val="multilevel"/>
    <w:tmpl w:val="131CA03C"/>
    <w:lvl w:ilvl="0">
      <w:start w:val="100"/>
      <w:numFmt w:val="lowerRoman"/>
      <w:lvlText w:val="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955D6A"/>
    <w:multiLevelType w:val="multilevel"/>
    <w:tmpl w:val="D548AF7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6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F80B01"/>
    <w:multiLevelType w:val="multilevel"/>
    <w:tmpl w:val="D3B42956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A87FC8"/>
    <w:multiLevelType w:val="multilevel"/>
    <w:tmpl w:val="C7C44120"/>
    <w:lvl w:ilvl="0">
      <w:start w:val="4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7A1B5F"/>
    <w:multiLevelType w:val="multilevel"/>
    <w:tmpl w:val="7928879C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E54122"/>
    <w:multiLevelType w:val="multilevel"/>
    <w:tmpl w:val="F258D876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D25DD7"/>
    <w:multiLevelType w:val="multilevel"/>
    <w:tmpl w:val="A0266160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ED6F08"/>
    <w:multiLevelType w:val="multilevel"/>
    <w:tmpl w:val="CF080CB0"/>
    <w:lvl w:ilvl="0">
      <w:start w:val="5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16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C36A44"/>
    <w:multiLevelType w:val="multilevel"/>
    <w:tmpl w:val="02502318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B3101E"/>
    <w:multiLevelType w:val="multilevel"/>
    <w:tmpl w:val="2708DC2E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6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057636"/>
    <w:multiLevelType w:val="multilevel"/>
    <w:tmpl w:val="69F0AF78"/>
    <w:lvl w:ilvl="0">
      <w:start w:val="3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6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422CF5"/>
    <w:multiLevelType w:val="multilevel"/>
    <w:tmpl w:val="D8AA83E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6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68343F"/>
    <w:multiLevelType w:val="multilevel"/>
    <w:tmpl w:val="0FB4CCC6"/>
    <w:lvl w:ilvl="0">
      <w:start w:val="6"/>
      <w:numFmt w:val="lowerRoman"/>
      <w:lvlText w:val="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5D7501"/>
    <w:multiLevelType w:val="multilevel"/>
    <w:tmpl w:val="DFFC7D46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BE6D2A"/>
    <w:multiLevelType w:val="multilevel"/>
    <w:tmpl w:val="6680A3C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EC7A9B"/>
    <w:multiLevelType w:val="multilevel"/>
    <w:tmpl w:val="B0A6684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16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9D6CD0"/>
    <w:multiLevelType w:val="multilevel"/>
    <w:tmpl w:val="4DDAFF3E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2"/>
  </w:num>
  <w:num w:numId="5">
    <w:abstractNumId w:val="14"/>
  </w:num>
  <w:num w:numId="6">
    <w:abstractNumId w:val="19"/>
  </w:num>
  <w:num w:numId="7">
    <w:abstractNumId w:val="29"/>
  </w:num>
  <w:num w:numId="8">
    <w:abstractNumId w:val="10"/>
  </w:num>
  <w:num w:numId="9">
    <w:abstractNumId w:val="5"/>
  </w:num>
  <w:num w:numId="10">
    <w:abstractNumId w:val="27"/>
  </w:num>
  <w:num w:numId="11">
    <w:abstractNumId w:val="15"/>
  </w:num>
  <w:num w:numId="12">
    <w:abstractNumId w:val="18"/>
  </w:num>
  <w:num w:numId="13">
    <w:abstractNumId w:val="25"/>
  </w:num>
  <w:num w:numId="14">
    <w:abstractNumId w:val="1"/>
  </w:num>
  <w:num w:numId="15">
    <w:abstractNumId w:val="13"/>
  </w:num>
  <w:num w:numId="16">
    <w:abstractNumId w:val="17"/>
  </w:num>
  <w:num w:numId="17">
    <w:abstractNumId w:val="4"/>
  </w:num>
  <w:num w:numId="18">
    <w:abstractNumId w:val="7"/>
  </w:num>
  <w:num w:numId="19">
    <w:abstractNumId w:val="11"/>
  </w:num>
  <w:num w:numId="20">
    <w:abstractNumId w:val="26"/>
  </w:num>
  <w:num w:numId="21">
    <w:abstractNumId w:val="0"/>
  </w:num>
  <w:num w:numId="22">
    <w:abstractNumId w:val="3"/>
  </w:num>
  <w:num w:numId="23">
    <w:abstractNumId w:val="9"/>
  </w:num>
  <w:num w:numId="24">
    <w:abstractNumId w:val="6"/>
  </w:num>
  <w:num w:numId="25">
    <w:abstractNumId w:val="31"/>
  </w:num>
  <w:num w:numId="26">
    <w:abstractNumId w:val="21"/>
  </w:num>
  <w:num w:numId="27">
    <w:abstractNumId w:val="8"/>
  </w:num>
  <w:num w:numId="28">
    <w:abstractNumId w:val="20"/>
  </w:num>
  <w:num w:numId="29">
    <w:abstractNumId w:val="23"/>
  </w:num>
  <w:num w:numId="30">
    <w:abstractNumId w:val="22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A10D0"/>
    <w:rsid w:val="000E307C"/>
    <w:rsid w:val="00145F70"/>
    <w:rsid w:val="003C4C9A"/>
    <w:rsid w:val="004247DC"/>
    <w:rsid w:val="004E6E47"/>
    <w:rsid w:val="007F6F26"/>
    <w:rsid w:val="00807C16"/>
    <w:rsid w:val="0087292C"/>
    <w:rsid w:val="009A10D0"/>
    <w:rsid w:val="00B00A6D"/>
    <w:rsid w:val="00BD0D91"/>
    <w:rsid w:val="00EA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6">
    <w:name w:val="Заголовок №16_"/>
    <w:basedOn w:val="DefaultParagraphFont"/>
    <w:link w:val="16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4"/>
      <w:sz w:val="19"/>
      <w:szCs w:val="19"/>
      <w:u w:val="none"/>
    </w:rPr>
  </w:style>
  <w:style w:type="character" w:customStyle="1" w:styleId="45">
    <w:name w:val="Оглавление (45)_"/>
    <w:basedOn w:val="DefaultParagraphFont"/>
    <w:link w:val="4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451">
    <w:name w:val="Оглавление (45)"/>
    <w:basedOn w:val="4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35">
    <w:name w:val="Оглавление (35)_"/>
    <w:basedOn w:val="DefaultParagraphFont"/>
    <w:link w:val="3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50pt">
    <w:name w:val="Оглавление (35) + Интервал 0 pt"/>
    <w:basedOn w:val="3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43">
    <w:name w:val="Оглавление (43)_"/>
    <w:basedOn w:val="DefaultParagraphFont"/>
    <w:link w:val="43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5"/>
      <w:sz w:val="17"/>
      <w:szCs w:val="17"/>
      <w:u w:val="none"/>
    </w:rPr>
  </w:style>
  <w:style w:type="character" w:customStyle="1" w:styleId="430pt">
    <w:name w:val="Оглавление (43) + Интервал 0 pt"/>
    <w:basedOn w:val="4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439pt0pt">
    <w:name w:val="Оглавление (43) + 9 pt;Не курсив;Интервал 0 pt"/>
    <w:basedOn w:val="4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39pt0pt0">
    <w:name w:val="Оглавление (43) + 9 pt;Полужирный;Не курсив;Интервал 0 pt"/>
    <w:basedOn w:val="4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9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10">
    <w:name w:val="Основной текст (110)_"/>
    <w:basedOn w:val="DefaultParagraphFont"/>
    <w:link w:val="110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3"/>
      <w:sz w:val="18"/>
      <w:szCs w:val="18"/>
      <w:u w:val="none"/>
    </w:rPr>
  </w:style>
  <w:style w:type="character" w:customStyle="1" w:styleId="19">
    <w:name w:val="Оглавление (19)_"/>
    <w:basedOn w:val="DefaultParagraphFont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BookAntiqua9pt0pt">
    <w:name w:val="Оглавление (19) + Book Antiqua;9 pt;Курсив;Интервал 0 pt"/>
    <w:basedOn w:val="1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9BookAntiqua9pt0pt0">
    <w:name w:val="Оглавление (19) + Book Antiqua;9 pt;Полужирный;Интервал 0 pt"/>
    <w:basedOn w:val="1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</w:rPr>
  </w:style>
  <w:style w:type="character" w:customStyle="1" w:styleId="19BookAntiqua8pt0pt">
    <w:name w:val="Оглавление (19) + Book Antiqua;8 pt;Полужирный;Интервал 0 pt"/>
    <w:basedOn w:val="1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19BookAntiqua85pt0pt">
    <w:name w:val="Оглавление (19) + Book Antiqua;8;5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350pt0">
    <w:name w:val="Оглавление (35) + Интервал 0 pt"/>
    <w:basedOn w:val="3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450pt">
    <w:name w:val="Оглавление (45) + Интервал 0 pt"/>
    <w:basedOn w:val="4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430pt0">
    <w:name w:val="Оглавление (43) + Интервал 0 pt"/>
    <w:basedOn w:val="4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none"/>
      <w:lang w:val="ro-RO" w:eastAsia="ro-RO" w:bidi="ro-RO"/>
    </w:rPr>
  </w:style>
  <w:style w:type="paragraph" w:customStyle="1" w:styleId="160">
    <w:name w:val="Заголовок №16"/>
    <w:basedOn w:val="Normal"/>
    <w:link w:val="16"/>
    <w:pPr>
      <w:shd w:val="clear" w:color="auto" w:fill="FFFFFF"/>
      <w:spacing w:after="600" w:line="0" w:lineRule="atLeast"/>
      <w:jc w:val="center"/>
    </w:pPr>
    <w:rPr>
      <w:rFonts w:ascii="Book Antiqua" w:eastAsia="Book Antiqua" w:hAnsi="Book Antiqua" w:cs="Book Antiqua"/>
      <w:b/>
      <w:bCs/>
      <w:spacing w:val="14"/>
      <w:sz w:val="19"/>
      <w:szCs w:val="19"/>
    </w:rPr>
  </w:style>
  <w:style w:type="paragraph" w:customStyle="1" w:styleId="450">
    <w:name w:val="Оглавление (45)"/>
    <w:basedOn w:val="Normal"/>
    <w:link w:val="45"/>
    <w:pPr>
      <w:shd w:val="clear" w:color="auto" w:fill="FFFFFF"/>
      <w:spacing w:after="300" w:line="0" w:lineRule="atLeast"/>
      <w:ind w:hanging="300"/>
      <w:jc w:val="both"/>
    </w:pPr>
    <w:rPr>
      <w:rFonts w:ascii="Book Antiqua" w:eastAsia="Book Antiqua" w:hAnsi="Book Antiqua" w:cs="Book Antiqua"/>
      <w:b/>
      <w:bCs/>
      <w:spacing w:val="11"/>
      <w:sz w:val="16"/>
      <w:szCs w:val="16"/>
    </w:rPr>
  </w:style>
  <w:style w:type="paragraph" w:customStyle="1" w:styleId="350">
    <w:name w:val="Оглавление (35)"/>
    <w:basedOn w:val="Normal"/>
    <w:link w:val="35"/>
    <w:pPr>
      <w:shd w:val="clear" w:color="auto" w:fill="FFFFFF"/>
      <w:spacing w:line="269" w:lineRule="exact"/>
      <w:jc w:val="both"/>
    </w:pPr>
    <w:rPr>
      <w:rFonts w:ascii="Book Antiqua" w:eastAsia="Book Antiqua" w:hAnsi="Book Antiqua" w:cs="Book Antiqua"/>
      <w:b/>
      <w:bCs/>
      <w:spacing w:val="5"/>
      <w:sz w:val="18"/>
      <w:szCs w:val="18"/>
    </w:rPr>
  </w:style>
  <w:style w:type="paragraph" w:customStyle="1" w:styleId="430">
    <w:name w:val="Оглавление (43)"/>
    <w:basedOn w:val="Normal"/>
    <w:link w:val="43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i/>
      <w:iCs/>
      <w:spacing w:val="5"/>
      <w:sz w:val="17"/>
      <w:szCs w:val="17"/>
    </w:rPr>
  </w:style>
  <w:style w:type="paragraph" w:customStyle="1" w:styleId="1100">
    <w:name w:val="Основной текст (110)"/>
    <w:basedOn w:val="Normal"/>
    <w:link w:val="110"/>
    <w:pPr>
      <w:shd w:val="clear" w:color="auto" w:fill="FFFFFF"/>
      <w:spacing w:line="230" w:lineRule="exact"/>
      <w:jc w:val="both"/>
    </w:pPr>
    <w:rPr>
      <w:rFonts w:ascii="Book Antiqua" w:eastAsia="Book Antiqua" w:hAnsi="Book Antiqua" w:cs="Book Antiqua"/>
      <w:i/>
      <w:iCs/>
      <w:spacing w:val="3"/>
      <w:sz w:val="18"/>
      <w:szCs w:val="18"/>
    </w:rPr>
  </w:style>
  <w:style w:type="paragraph" w:customStyle="1" w:styleId="190">
    <w:name w:val="Оглавление (19)"/>
    <w:basedOn w:val="Normal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91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00A6D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6">
    <w:name w:val="Заголовок №16_"/>
    <w:basedOn w:val="DefaultParagraphFont"/>
    <w:link w:val="16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4"/>
      <w:sz w:val="19"/>
      <w:szCs w:val="19"/>
      <w:u w:val="none"/>
    </w:rPr>
  </w:style>
  <w:style w:type="character" w:customStyle="1" w:styleId="45">
    <w:name w:val="Оглавление (45)_"/>
    <w:basedOn w:val="DefaultParagraphFont"/>
    <w:link w:val="4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451">
    <w:name w:val="Оглавление (45)"/>
    <w:basedOn w:val="4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35">
    <w:name w:val="Оглавление (35)_"/>
    <w:basedOn w:val="DefaultParagraphFont"/>
    <w:link w:val="3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50pt">
    <w:name w:val="Оглавление (35) + Интервал 0 pt"/>
    <w:basedOn w:val="3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43">
    <w:name w:val="Оглавление (43)_"/>
    <w:basedOn w:val="DefaultParagraphFont"/>
    <w:link w:val="43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5"/>
      <w:sz w:val="17"/>
      <w:szCs w:val="17"/>
      <w:u w:val="none"/>
    </w:rPr>
  </w:style>
  <w:style w:type="character" w:customStyle="1" w:styleId="430pt">
    <w:name w:val="Оглавление (43) + Интервал 0 pt"/>
    <w:basedOn w:val="4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439pt0pt">
    <w:name w:val="Оглавление (43) + 9 pt;Не курсив;Интервал 0 pt"/>
    <w:basedOn w:val="4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39pt0pt0">
    <w:name w:val="Оглавление (43) + 9 pt;Полужирный;Не курсив;Интервал 0 pt"/>
    <w:basedOn w:val="4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9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10">
    <w:name w:val="Основной текст (110)_"/>
    <w:basedOn w:val="DefaultParagraphFont"/>
    <w:link w:val="110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3"/>
      <w:sz w:val="18"/>
      <w:szCs w:val="18"/>
      <w:u w:val="none"/>
    </w:rPr>
  </w:style>
  <w:style w:type="character" w:customStyle="1" w:styleId="19">
    <w:name w:val="Оглавление (19)_"/>
    <w:basedOn w:val="DefaultParagraphFont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BookAntiqua9pt0pt">
    <w:name w:val="Оглавление (19) + Book Antiqua;9 pt;Курсив;Интервал 0 pt"/>
    <w:basedOn w:val="1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9BookAntiqua9pt0pt0">
    <w:name w:val="Оглавление (19) + Book Antiqua;9 pt;Полужирный;Интервал 0 pt"/>
    <w:basedOn w:val="1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</w:rPr>
  </w:style>
  <w:style w:type="character" w:customStyle="1" w:styleId="19BookAntiqua8pt0pt">
    <w:name w:val="Оглавление (19) + Book Antiqua;8 pt;Полужирный;Интервал 0 pt"/>
    <w:basedOn w:val="1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19BookAntiqua85pt0pt">
    <w:name w:val="Оглавление (19) + Book Antiqua;8;5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350pt0">
    <w:name w:val="Оглавление (35) + Интервал 0 pt"/>
    <w:basedOn w:val="3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450pt">
    <w:name w:val="Оглавление (45) + Интервал 0 pt"/>
    <w:basedOn w:val="4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430pt0">
    <w:name w:val="Оглавление (43) + Интервал 0 pt"/>
    <w:basedOn w:val="4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none"/>
      <w:lang w:val="ro-RO" w:eastAsia="ro-RO" w:bidi="ro-RO"/>
    </w:rPr>
  </w:style>
  <w:style w:type="paragraph" w:customStyle="1" w:styleId="160">
    <w:name w:val="Заголовок №16"/>
    <w:basedOn w:val="Normal"/>
    <w:link w:val="16"/>
    <w:pPr>
      <w:shd w:val="clear" w:color="auto" w:fill="FFFFFF"/>
      <w:spacing w:after="600" w:line="0" w:lineRule="atLeast"/>
      <w:jc w:val="center"/>
    </w:pPr>
    <w:rPr>
      <w:rFonts w:ascii="Book Antiqua" w:eastAsia="Book Antiqua" w:hAnsi="Book Antiqua" w:cs="Book Antiqua"/>
      <w:b/>
      <w:bCs/>
      <w:spacing w:val="14"/>
      <w:sz w:val="19"/>
      <w:szCs w:val="19"/>
    </w:rPr>
  </w:style>
  <w:style w:type="paragraph" w:customStyle="1" w:styleId="450">
    <w:name w:val="Оглавление (45)"/>
    <w:basedOn w:val="Normal"/>
    <w:link w:val="45"/>
    <w:pPr>
      <w:shd w:val="clear" w:color="auto" w:fill="FFFFFF"/>
      <w:spacing w:after="300" w:line="0" w:lineRule="atLeast"/>
      <w:ind w:hanging="300"/>
      <w:jc w:val="both"/>
    </w:pPr>
    <w:rPr>
      <w:rFonts w:ascii="Book Antiqua" w:eastAsia="Book Antiqua" w:hAnsi="Book Antiqua" w:cs="Book Antiqua"/>
      <w:b/>
      <w:bCs/>
      <w:spacing w:val="11"/>
      <w:sz w:val="16"/>
      <w:szCs w:val="16"/>
    </w:rPr>
  </w:style>
  <w:style w:type="paragraph" w:customStyle="1" w:styleId="350">
    <w:name w:val="Оглавление (35)"/>
    <w:basedOn w:val="Normal"/>
    <w:link w:val="35"/>
    <w:pPr>
      <w:shd w:val="clear" w:color="auto" w:fill="FFFFFF"/>
      <w:spacing w:line="269" w:lineRule="exact"/>
      <w:jc w:val="both"/>
    </w:pPr>
    <w:rPr>
      <w:rFonts w:ascii="Book Antiqua" w:eastAsia="Book Antiqua" w:hAnsi="Book Antiqua" w:cs="Book Antiqua"/>
      <w:b/>
      <w:bCs/>
      <w:spacing w:val="5"/>
      <w:sz w:val="18"/>
      <w:szCs w:val="18"/>
    </w:rPr>
  </w:style>
  <w:style w:type="paragraph" w:customStyle="1" w:styleId="430">
    <w:name w:val="Оглавление (43)"/>
    <w:basedOn w:val="Normal"/>
    <w:link w:val="43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i/>
      <w:iCs/>
      <w:spacing w:val="5"/>
      <w:sz w:val="17"/>
      <w:szCs w:val="17"/>
    </w:rPr>
  </w:style>
  <w:style w:type="paragraph" w:customStyle="1" w:styleId="1100">
    <w:name w:val="Основной текст (110)"/>
    <w:basedOn w:val="Normal"/>
    <w:link w:val="110"/>
    <w:pPr>
      <w:shd w:val="clear" w:color="auto" w:fill="FFFFFF"/>
      <w:spacing w:line="230" w:lineRule="exact"/>
      <w:jc w:val="both"/>
    </w:pPr>
    <w:rPr>
      <w:rFonts w:ascii="Book Antiqua" w:eastAsia="Book Antiqua" w:hAnsi="Book Antiqua" w:cs="Book Antiqua"/>
      <w:i/>
      <w:iCs/>
      <w:spacing w:val="3"/>
      <w:sz w:val="18"/>
      <w:szCs w:val="18"/>
    </w:rPr>
  </w:style>
  <w:style w:type="paragraph" w:customStyle="1" w:styleId="190">
    <w:name w:val="Оглавление (19)"/>
    <w:basedOn w:val="Normal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91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00A6D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2022-04-12T06:21:00Z</dcterms:created>
  <dcterms:modified xsi:type="dcterms:W3CDTF">2022-04-18T07:00:00Z</dcterms:modified>
</cp:coreProperties>
</file>