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0" w:rsidRDefault="00E145E1">
      <w:pPr>
        <w:rPr>
          <w:rFonts w:ascii="Segoe UI" w:eastAsia="Segoe UI" w:hAnsi="Segoe UI" w:cs="Segoe UI"/>
          <w:spacing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4025900" cy="595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570">
        <w:br w:type="page"/>
      </w:r>
    </w:p>
    <w:p w:rsidR="00C24286" w:rsidRDefault="003A079D">
      <w:pPr>
        <w:pStyle w:val="Heading60"/>
        <w:keepNext/>
        <w:keepLines/>
        <w:shd w:val="clear" w:color="auto" w:fill="auto"/>
        <w:spacing w:after="323" w:line="240" w:lineRule="exact"/>
        <w:ind w:left="300"/>
      </w:pPr>
      <w:r>
        <w:lastRenderedPageBreak/>
        <w:t>CUPRINS</w:t>
      </w:r>
      <w:bookmarkEnd w:id="0"/>
    </w:p>
    <w:p w:rsidR="00C24286" w:rsidRDefault="003A079D">
      <w:pPr>
        <w:pStyle w:val="Tableofcontents20"/>
        <w:shd w:val="clear" w:color="auto" w:fill="auto"/>
        <w:tabs>
          <w:tab w:val="left" w:leader="dot" w:pos="6598"/>
        </w:tabs>
        <w:spacing w:before="0" w:after="11" w:line="130" w:lineRule="exact"/>
        <w:ind w:left="3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INTRODUCERE </w:t>
      </w:r>
      <w:r>
        <w:tab/>
        <w:t>7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right" w:leader="dot" w:pos="6827"/>
        </w:tabs>
        <w:spacing w:before="0" w:after="0" w:line="197" w:lineRule="exact"/>
      </w:pPr>
      <w:r>
        <w:rPr>
          <w:rStyle w:val="Tableofcontents2Italic"/>
        </w:rPr>
        <w:t>Capitolul1.</w:t>
      </w:r>
      <w:r>
        <w:tab/>
        <w:t xml:space="preserve">ŞTIINŢA Şl CERCETAREA ŞTIINŢIFICĂ </w:t>
      </w:r>
      <w:r>
        <w:tab/>
        <w:t>9</w:t>
      </w:r>
    </w:p>
    <w:p w:rsidR="00C24286" w:rsidRDefault="003A079D">
      <w:pPr>
        <w:pStyle w:val="Tableofcontents20"/>
        <w:numPr>
          <w:ilvl w:val="0"/>
          <w:numId w:val="1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Ştiinţa şi caracteristicile ei definitorii</w:t>
      </w:r>
      <w:r>
        <w:tab/>
        <w:t>9</w:t>
      </w:r>
    </w:p>
    <w:p w:rsidR="00C24286" w:rsidRDefault="003A079D">
      <w:pPr>
        <w:pStyle w:val="Tableofcontents20"/>
        <w:numPr>
          <w:ilvl w:val="0"/>
          <w:numId w:val="1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Cercetarea ştiinţifică ca proces de cunoaştere</w:t>
      </w:r>
      <w:r>
        <w:tab/>
        <w:t>14</w:t>
      </w:r>
    </w:p>
    <w:p w:rsidR="00C24286" w:rsidRDefault="003A079D">
      <w:pPr>
        <w:pStyle w:val="Tableofcontents20"/>
        <w:numPr>
          <w:ilvl w:val="0"/>
          <w:numId w:val="1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Etapele procesului de cercetare ştiinţifică în domeniul economic</w:t>
      </w:r>
      <w:r>
        <w:tab/>
        <w:t>18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ind w:left="860"/>
      </w:pPr>
      <w:r>
        <w:t>Rezumat şi noţiuni-cheie</w:t>
      </w:r>
      <w:r>
        <w:rPr>
          <w:rStyle w:val="Tableofcontents3NotItalic"/>
        </w:rPr>
        <w:tab/>
        <w:t>21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after="56"/>
        <w:ind w:left="860"/>
      </w:pPr>
      <w:r>
        <w:t>întrebări de autoverificare şi lucru individual</w:t>
      </w:r>
      <w:r>
        <w:rPr>
          <w:rStyle w:val="Tableofcontents3NotItalic"/>
        </w:rPr>
        <w:tab/>
        <w:t>22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right" w:leader="dot" w:pos="6827"/>
        </w:tabs>
        <w:spacing w:before="0" w:after="0" w:line="202" w:lineRule="exact"/>
      </w:pPr>
      <w:r>
        <w:rPr>
          <w:rStyle w:val="Tableofcontents2Italic"/>
        </w:rPr>
        <w:t>Capitolul2.</w:t>
      </w:r>
      <w:r>
        <w:tab/>
        <w:t xml:space="preserve">PROCESUL DE INIŢIERE A CERCETĂRII ŞTIINŢIFICE </w:t>
      </w:r>
      <w:r>
        <w:tab/>
        <w:t>23</w:t>
      </w:r>
    </w:p>
    <w:p w:rsidR="00C24286" w:rsidRDefault="003A079D">
      <w:pPr>
        <w:pStyle w:val="Tableofcontents20"/>
        <w:numPr>
          <w:ilvl w:val="0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Problema de cercetare şi întrebarea de cercetare</w:t>
      </w:r>
      <w:r>
        <w:tab/>
        <w:t>23</w:t>
      </w:r>
    </w:p>
    <w:p w:rsidR="00C24286" w:rsidRDefault="003A079D">
      <w:pPr>
        <w:pStyle w:val="Tableofcontents20"/>
        <w:numPr>
          <w:ilvl w:val="0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Scopul şi obiectivele cercetării</w:t>
      </w:r>
      <w:r>
        <w:tab/>
        <w:t>26</w:t>
      </w:r>
    </w:p>
    <w:p w:rsidR="00C24286" w:rsidRDefault="003A079D">
      <w:pPr>
        <w:pStyle w:val="Tableofcontents20"/>
        <w:numPr>
          <w:ilvl w:val="0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Planificarea procesului de cercetare</w:t>
      </w:r>
      <w:r>
        <w:tab/>
        <w:t>28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line="202" w:lineRule="exact"/>
        <w:ind w:left="860"/>
      </w:pPr>
      <w:r>
        <w:t>Rezumat şi noţiuni-cheie</w:t>
      </w:r>
      <w:r>
        <w:rPr>
          <w:rStyle w:val="Tableofcontents3NotItalic"/>
        </w:rPr>
        <w:tab/>
        <w:t>30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after="60" w:line="202" w:lineRule="exact"/>
        <w:ind w:left="860"/>
      </w:pPr>
      <w:r>
        <w:t>întrebări de autoverificare şi lucru individual</w:t>
      </w:r>
      <w:r>
        <w:rPr>
          <w:rStyle w:val="Tableofcontents3NotItalic"/>
        </w:rPr>
        <w:tab/>
        <w:t>31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right" w:leader="dot" w:pos="6827"/>
        </w:tabs>
        <w:spacing w:before="0" w:after="0" w:line="202" w:lineRule="exact"/>
      </w:pPr>
      <w:r>
        <w:rPr>
          <w:rStyle w:val="Tableofcontents2Italic"/>
        </w:rPr>
        <w:t>Capitolul3.</w:t>
      </w:r>
      <w:r>
        <w:tab/>
        <w:t xml:space="preserve">DOCUMENTAREA Şl SINTEZA BIBLIOGRAFICĂ </w:t>
      </w:r>
      <w:r>
        <w:tab/>
        <w:t>32</w:t>
      </w:r>
    </w:p>
    <w:p w:rsidR="00C24286" w:rsidRDefault="003A079D">
      <w:pPr>
        <w:pStyle w:val="Tableofcontents20"/>
        <w:numPr>
          <w:ilvl w:val="1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Necesitatea documentării bibliografice şi tipologia surselor bibliografice</w:t>
      </w:r>
      <w:r>
        <w:tab/>
        <w:t>32</w:t>
      </w:r>
    </w:p>
    <w:p w:rsidR="00C24286" w:rsidRDefault="003A079D">
      <w:pPr>
        <w:pStyle w:val="Tableofcontents20"/>
        <w:numPr>
          <w:ilvl w:val="1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Procedurile de selectare şi analiză critică a surselor bibliografice</w:t>
      </w:r>
      <w:r>
        <w:tab/>
        <w:t>37</w:t>
      </w:r>
    </w:p>
    <w:p w:rsidR="00C24286" w:rsidRDefault="003A079D">
      <w:pPr>
        <w:pStyle w:val="Tableofcontents20"/>
        <w:numPr>
          <w:ilvl w:val="1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Integrarea informaţiei bibliografice analizate şi scrierea sintezei bibliografice</w:t>
      </w:r>
      <w:r>
        <w:tab/>
        <w:t>44</w:t>
      </w:r>
    </w:p>
    <w:p w:rsidR="00C24286" w:rsidRDefault="003A079D">
      <w:pPr>
        <w:pStyle w:val="Tableofcontents20"/>
        <w:numPr>
          <w:ilvl w:val="1"/>
          <w:numId w:val="2"/>
        </w:numPr>
        <w:shd w:val="clear" w:color="auto" w:fill="auto"/>
        <w:tabs>
          <w:tab w:val="left" w:pos="583"/>
          <w:tab w:val="right" w:leader="dot" w:pos="6827"/>
        </w:tabs>
        <w:spacing w:before="0" w:after="0" w:line="202" w:lineRule="exact"/>
        <w:ind w:left="300"/>
      </w:pPr>
      <w:r>
        <w:t>Aspectele etice ale documentării bibliografice</w:t>
      </w:r>
      <w:r>
        <w:tab/>
        <w:t>47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line="202" w:lineRule="exact"/>
        <w:ind w:left="860"/>
      </w:pPr>
      <w:r>
        <w:t>Rezumat şi noţiuni-cheie</w:t>
      </w:r>
      <w:r>
        <w:rPr>
          <w:rStyle w:val="Tableofcontents3NotItalic"/>
        </w:rPr>
        <w:tab/>
        <w:t>54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after="64" w:line="202" w:lineRule="exact"/>
        <w:ind w:left="860"/>
      </w:pPr>
      <w:r>
        <w:t>întrebări de autoverificare şi lucru individual</w:t>
      </w:r>
      <w:r>
        <w:rPr>
          <w:rStyle w:val="Tableofcontents3NotItalic"/>
        </w:rPr>
        <w:tab/>
        <w:t>55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center" w:pos="4488"/>
          <w:tab w:val="right" w:leader="dot" w:pos="6827"/>
        </w:tabs>
        <w:spacing w:before="0" w:after="0" w:line="197" w:lineRule="exact"/>
      </w:pPr>
      <w:r>
        <w:rPr>
          <w:rStyle w:val="Tableofcontents2Italic"/>
        </w:rPr>
        <w:t>Capitolul4.</w:t>
      </w:r>
      <w:r>
        <w:tab/>
        <w:t>SELECTAREA STRATEGIILOR Şl METODELOR DE</w:t>
      </w:r>
      <w:r>
        <w:tab/>
        <w:t xml:space="preserve">CERCETARE </w:t>
      </w:r>
      <w:r>
        <w:tab/>
        <w:t>57</w:t>
      </w:r>
    </w:p>
    <w:p w:rsidR="00C24286" w:rsidRDefault="003A079D">
      <w:pPr>
        <w:pStyle w:val="Tableofcontents20"/>
        <w:numPr>
          <w:ilvl w:val="0"/>
          <w:numId w:val="3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Ipoteza de cercetare şi operaţionalizarea conceptuală</w:t>
      </w:r>
      <w:r>
        <w:tab/>
        <w:t>57</w:t>
      </w:r>
    </w:p>
    <w:p w:rsidR="00C24286" w:rsidRDefault="003A079D">
      <w:pPr>
        <w:pStyle w:val="Tableofcontents20"/>
        <w:numPr>
          <w:ilvl w:val="0"/>
          <w:numId w:val="3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Metodologia cercetării: esenţă şi conţinut</w:t>
      </w:r>
      <w:r>
        <w:tab/>
        <w:t>62</w:t>
      </w:r>
    </w:p>
    <w:p w:rsidR="00C24286" w:rsidRDefault="003A079D">
      <w:pPr>
        <w:pStyle w:val="Tableofcontents20"/>
        <w:numPr>
          <w:ilvl w:val="0"/>
          <w:numId w:val="3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Selectarea strategiilor metodologice de cercetare</w:t>
      </w:r>
      <w:r>
        <w:tab/>
        <w:t>64</w:t>
      </w:r>
    </w:p>
    <w:p w:rsidR="00C24286" w:rsidRDefault="003A079D">
      <w:pPr>
        <w:pStyle w:val="Tableofcontents20"/>
        <w:numPr>
          <w:ilvl w:val="0"/>
          <w:numId w:val="3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Diversitatea metodelor de cercetare</w:t>
      </w:r>
      <w:r>
        <w:tab/>
        <w:t>76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ind w:left="860"/>
      </w:pPr>
      <w:r>
        <w:t>Rezumat şi noţiuni-cheie</w:t>
      </w:r>
      <w:r>
        <w:rPr>
          <w:rStyle w:val="Tableofcontents3NotItalic"/>
        </w:rPr>
        <w:tab/>
        <w:t>87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after="60"/>
        <w:ind w:left="860"/>
      </w:pPr>
      <w:r>
        <w:t>întrebări de autoverificare şi lucru individual</w:t>
      </w:r>
      <w:r>
        <w:rPr>
          <w:rStyle w:val="Tableofcontents3NotItalic"/>
        </w:rPr>
        <w:tab/>
        <w:t>89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center" w:pos="4488"/>
          <w:tab w:val="right" w:leader="dot" w:pos="6827"/>
        </w:tabs>
        <w:spacing w:before="0" w:after="0" w:line="197" w:lineRule="exact"/>
      </w:pPr>
      <w:r>
        <w:rPr>
          <w:rStyle w:val="Tableofcontents2Italic"/>
        </w:rPr>
        <w:t>Capitolul</w:t>
      </w:r>
      <w:r>
        <w:t>5.</w:t>
      </w:r>
      <w:r>
        <w:tab/>
        <w:t>METODE DE COLECTARE A DATELOR EMPIRICE</w:t>
      </w:r>
      <w:r>
        <w:tab/>
      </w:r>
      <w:r>
        <w:tab/>
        <w:t>94</w:t>
      </w:r>
    </w:p>
    <w:p w:rsidR="00C24286" w:rsidRDefault="003A079D">
      <w:pPr>
        <w:pStyle w:val="Tableofcontents20"/>
        <w:numPr>
          <w:ilvl w:val="0"/>
          <w:numId w:val="4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Utilizarea datelor secundare</w:t>
      </w:r>
      <w:r>
        <w:tab/>
        <w:t>94</w:t>
      </w:r>
    </w:p>
    <w:p w:rsidR="00C24286" w:rsidRDefault="003A079D">
      <w:pPr>
        <w:pStyle w:val="Tableofcontents20"/>
        <w:numPr>
          <w:ilvl w:val="0"/>
          <w:numId w:val="4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Observarea şi tipurile ei</w:t>
      </w:r>
      <w:r>
        <w:tab/>
        <w:t>99</w:t>
      </w:r>
    </w:p>
    <w:p w:rsidR="00C24286" w:rsidRDefault="003A079D">
      <w:pPr>
        <w:pStyle w:val="Tableofcontents20"/>
        <w:numPr>
          <w:ilvl w:val="0"/>
          <w:numId w:val="4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Tehnicile de intervievare</w:t>
      </w:r>
      <w:r>
        <w:tab/>
        <w:t>105</w:t>
      </w:r>
    </w:p>
    <w:p w:rsidR="00C24286" w:rsidRDefault="003A079D">
      <w:pPr>
        <w:pStyle w:val="Tableofcontents20"/>
        <w:numPr>
          <w:ilvl w:val="0"/>
          <w:numId w:val="4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Sondajul, eşantionarea şi chestionarul</w:t>
      </w:r>
      <w:r>
        <w:tab/>
        <w:t>112</w:t>
      </w:r>
    </w:p>
    <w:p w:rsidR="00C24286" w:rsidRDefault="003A079D">
      <w:pPr>
        <w:pStyle w:val="Tableofcontents20"/>
        <w:numPr>
          <w:ilvl w:val="0"/>
          <w:numId w:val="4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Experimentul economic</w:t>
      </w:r>
      <w:r>
        <w:tab/>
        <w:t>128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ind w:left="860"/>
      </w:pPr>
      <w:r>
        <w:t>Rezumat şi noţiuni-cheie</w:t>
      </w:r>
      <w:r>
        <w:rPr>
          <w:rStyle w:val="Tableofcontents3NotItalic"/>
        </w:rPr>
        <w:tab/>
        <w:t>133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spacing w:after="60"/>
        <w:ind w:left="860"/>
      </w:pPr>
      <w:r>
        <w:t>întrebări de autoverificare şi lucru individual</w:t>
      </w:r>
      <w:r>
        <w:rPr>
          <w:rStyle w:val="Tableofcontents3NotItalic"/>
        </w:rPr>
        <w:tab/>
        <w:t>136</w:t>
      </w:r>
    </w:p>
    <w:p w:rsidR="00C24286" w:rsidRDefault="003A079D">
      <w:pPr>
        <w:pStyle w:val="Tableofcontents20"/>
        <w:shd w:val="clear" w:color="auto" w:fill="auto"/>
        <w:tabs>
          <w:tab w:val="left" w:pos="879"/>
          <w:tab w:val="right" w:leader="dot" w:pos="6827"/>
        </w:tabs>
        <w:spacing w:before="0" w:after="0" w:line="197" w:lineRule="exact"/>
      </w:pPr>
      <w:r>
        <w:rPr>
          <w:rStyle w:val="Tableofcontents2Italic"/>
        </w:rPr>
        <w:t>Capitolul6.</w:t>
      </w:r>
      <w:r>
        <w:tab/>
        <w:t xml:space="preserve">METODE DE ANALIZĂ A DATELOR COLECTATE </w:t>
      </w:r>
      <w:r>
        <w:tab/>
        <w:t>139</w:t>
      </w:r>
    </w:p>
    <w:p w:rsidR="00C24286" w:rsidRDefault="003A079D">
      <w:pPr>
        <w:pStyle w:val="Tableofcontents20"/>
        <w:numPr>
          <w:ilvl w:val="0"/>
          <w:numId w:val="5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Variabilele economice şi măsurarea lor</w:t>
      </w:r>
      <w:r>
        <w:tab/>
        <w:t>139</w:t>
      </w:r>
    </w:p>
    <w:p w:rsidR="00C24286" w:rsidRDefault="003A079D" w:rsidP="00E66570">
      <w:pPr>
        <w:pStyle w:val="Tableofcontents20"/>
        <w:numPr>
          <w:ilvl w:val="0"/>
          <w:numId w:val="5"/>
        </w:numPr>
        <w:shd w:val="clear" w:color="auto" w:fill="auto"/>
        <w:tabs>
          <w:tab w:val="left" w:pos="583"/>
          <w:tab w:val="left" w:leader="dot" w:pos="6598"/>
        </w:tabs>
        <w:spacing w:before="0" w:after="0" w:line="197" w:lineRule="exact"/>
        <w:ind w:left="300" w:right="-139"/>
      </w:pPr>
      <w:r>
        <w:t>Organizarea primară a datelor măsurate</w:t>
      </w:r>
      <w:r>
        <w:tab/>
        <w:t>144</w:t>
      </w:r>
    </w:p>
    <w:p w:rsidR="00C24286" w:rsidRDefault="003A079D" w:rsidP="00E66570">
      <w:pPr>
        <w:pStyle w:val="Tableofcontents20"/>
        <w:numPr>
          <w:ilvl w:val="0"/>
          <w:numId w:val="5"/>
        </w:numPr>
        <w:shd w:val="clear" w:color="auto" w:fill="auto"/>
        <w:tabs>
          <w:tab w:val="left" w:pos="583"/>
          <w:tab w:val="left" w:leader="dot" w:pos="6598"/>
        </w:tabs>
        <w:spacing w:before="0" w:after="0" w:line="197" w:lineRule="exact"/>
        <w:ind w:left="300" w:right="-139"/>
      </w:pPr>
      <w:r>
        <w:t>Analiza datelor cantitative</w:t>
      </w:r>
      <w:r>
        <w:tab/>
        <w:t>148</w:t>
      </w:r>
    </w:p>
    <w:p w:rsidR="00C24286" w:rsidRDefault="003A079D">
      <w:pPr>
        <w:pStyle w:val="Tableofcontents20"/>
        <w:numPr>
          <w:ilvl w:val="0"/>
          <w:numId w:val="5"/>
        </w:numPr>
        <w:shd w:val="clear" w:color="auto" w:fill="auto"/>
        <w:tabs>
          <w:tab w:val="left" w:pos="583"/>
          <w:tab w:val="right" w:leader="dot" w:pos="6827"/>
        </w:tabs>
        <w:spacing w:before="0" w:after="0" w:line="197" w:lineRule="exact"/>
        <w:ind w:left="300"/>
      </w:pPr>
      <w:r>
        <w:t>Analiza datelor calitative</w:t>
      </w:r>
      <w:r>
        <w:tab/>
        <w:t>156</w:t>
      </w:r>
    </w:p>
    <w:p w:rsidR="00C24286" w:rsidRDefault="003A079D">
      <w:pPr>
        <w:pStyle w:val="Tableofcontents30"/>
        <w:shd w:val="clear" w:color="auto" w:fill="auto"/>
        <w:tabs>
          <w:tab w:val="right" w:leader="dot" w:pos="6827"/>
        </w:tabs>
        <w:ind w:left="860"/>
      </w:pPr>
      <w:r>
        <w:t>Rezumat şi noţiuni-cheie</w:t>
      </w:r>
      <w:r>
        <w:rPr>
          <w:rStyle w:val="Tableofcontents3NotItalic"/>
        </w:rPr>
        <w:tab/>
        <w:t>165</w:t>
      </w:r>
    </w:p>
    <w:p w:rsidR="00C24286" w:rsidRDefault="003A079D">
      <w:pPr>
        <w:pStyle w:val="Tableofcontents40"/>
        <w:shd w:val="clear" w:color="auto" w:fill="auto"/>
        <w:tabs>
          <w:tab w:val="right" w:leader="dot" w:pos="6822"/>
        </w:tabs>
        <w:spacing w:after="11" w:line="130" w:lineRule="exact"/>
        <w:ind w:left="860"/>
      </w:pPr>
      <w:r>
        <w:t>întrebări de autoverificare şi lucru individual</w:t>
      </w:r>
      <w:r>
        <w:rPr>
          <w:rStyle w:val="Tableofcontents4NotItalic"/>
        </w:rPr>
        <w:tab/>
        <w:t>166</w:t>
      </w:r>
    </w:p>
    <w:p w:rsidR="00E66570" w:rsidRDefault="00E66570">
      <w:pPr>
        <w:pStyle w:val="Tableofcontents20"/>
        <w:shd w:val="clear" w:color="auto" w:fill="auto"/>
        <w:tabs>
          <w:tab w:val="center" w:pos="4352"/>
          <w:tab w:val="center" w:pos="4968"/>
          <w:tab w:val="right" w:leader="dot" w:pos="6822"/>
        </w:tabs>
        <w:spacing w:before="0" w:after="0" w:line="197" w:lineRule="exact"/>
        <w:rPr>
          <w:rStyle w:val="Tableofcontents2Italic"/>
        </w:rPr>
      </w:pPr>
    </w:p>
    <w:p w:rsidR="00C24286" w:rsidRDefault="003A079D">
      <w:pPr>
        <w:pStyle w:val="Tableofcontents20"/>
        <w:shd w:val="clear" w:color="auto" w:fill="auto"/>
        <w:tabs>
          <w:tab w:val="center" w:pos="4352"/>
          <w:tab w:val="center" w:pos="4968"/>
          <w:tab w:val="right" w:leader="dot" w:pos="6822"/>
        </w:tabs>
        <w:spacing w:before="0" w:after="0" w:line="197" w:lineRule="exact"/>
      </w:pPr>
      <w:r>
        <w:rPr>
          <w:rStyle w:val="Tableofcontents2Italic"/>
        </w:rPr>
        <w:lastRenderedPageBreak/>
        <w:t>Capitolul</w:t>
      </w:r>
      <w:r>
        <w:t xml:space="preserve"> 7. METODE DE INTERPRETARE TEORETICĂ A</w:t>
      </w:r>
      <w:r w:rsidR="00E66570">
        <w:t xml:space="preserve"> </w:t>
      </w:r>
      <w:r>
        <w:tab/>
        <w:t>DATELOR</w:t>
      </w:r>
      <w:r>
        <w:tab/>
        <w:t xml:space="preserve">ANALIZATE </w:t>
      </w:r>
      <w:r>
        <w:tab/>
        <w:t>169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Metode teoretico-structurale</w:t>
      </w:r>
      <w:r>
        <w:tab/>
        <w:t>169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Metode teoretico-logice</w:t>
      </w:r>
      <w:r>
        <w:tab/>
        <w:t>172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Metoda sistemică</w:t>
      </w:r>
      <w:r>
        <w:tab/>
        <w:t>178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Metode formalizate</w:t>
      </w:r>
      <w:r>
        <w:tab/>
        <w:t>181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Metode logico-istorice</w:t>
      </w:r>
      <w:r>
        <w:tab/>
        <w:t>185</w:t>
      </w:r>
    </w:p>
    <w:p w:rsidR="00C24286" w:rsidRDefault="003A079D">
      <w:pPr>
        <w:pStyle w:val="Tableofcontents20"/>
        <w:numPr>
          <w:ilvl w:val="0"/>
          <w:numId w:val="6"/>
        </w:numPr>
        <w:shd w:val="clear" w:color="auto" w:fill="auto"/>
        <w:tabs>
          <w:tab w:val="left" w:pos="612"/>
          <w:tab w:val="right" w:leader="dot" w:pos="6822"/>
        </w:tabs>
        <w:spacing w:before="0" w:after="0" w:line="197" w:lineRule="exact"/>
        <w:ind w:left="280"/>
      </w:pPr>
      <w:r>
        <w:t>Teoriile ştiinţifice</w:t>
      </w:r>
      <w:r>
        <w:tab/>
        <w:t>189</w:t>
      </w:r>
    </w:p>
    <w:p w:rsidR="00C24286" w:rsidRDefault="003A079D">
      <w:pPr>
        <w:pStyle w:val="Tableofcontents40"/>
        <w:shd w:val="clear" w:color="auto" w:fill="auto"/>
        <w:tabs>
          <w:tab w:val="right" w:leader="dot" w:pos="6822"/>
        </w:tabs>
        <w:spacing w:after="0" w:line="197" w:lineRule="exact"/>
        <w:ind w:left="860"/>
      </w:pPr>
      <w:r>
        <w:t>Rezumat şi noţiuni-cheie</w:t>
      </w:r>
      <w:r>
        <w:rPr>
          <w:rStyle w:val="Tableofcontents4NotItalic"/>
        </w:rPr>
        <w:tab/>
        <w:t>195</w:t>
      </w:r>
    </w:p>
    <w:p w:rsidR="00C24286" w:rsidRDefault="003A079D">
      <w:pPr>
        <w:pStyle w:val="Tableofcontents40"/>
        <w:shd w:val="clear" w:color="auto" w:fill="auto"/>
        <w:tabs>
          <w:tab w:val="right" w:leader="dot" w:pos="6822"/>
        </w:tabs>
        <w:spacing w:line="197" w:lineRule="exact"/>
        <w:ind w:left="860"/>
      </w:pPr>
      <w:r>
        <w:t>întrebări de autoverificare şi lucru individual</w:t>
      </w:r>
      <w:r>
        <w:rPr>
          <w:rStyle w:val="Tableofcontents4NotItalic"/>
        </w:rPr>
        <w:tab/>
        <w:t>196</w:t>
      </w:r>
    </w:p>
    <w:p w:rsidR="00C24286" w:rsidRDefault="003A079D">
      <w:pPr>
        <w:pStyle w:val="Tableofcontents20"/>
        <w:shd w:val="clear" w:color="auto" w:fill="auto"/>
        <w:spacing w:before="0" w:after="0" w:line="197" w:lineRule="exact"/>
      </w:pPr>
      <w:r>
        <w:rPr>
          <w:rStyle w:val="Tableofcontents2Italic"/>
        </w:rPr>
        <w:t>Capitolul8.</w:t>
      </w:r>
      <w:r>
        <w:t xml:space="preserve"> REDACTAREA Şl EXPUNEREA VERBALĂ A REZULTATELOR</w:t>
      </w:r>
    </w:p>
    <w:p w:rsidR="00C24286" w:rsidRDefault="003A079D">
      <w:pPr>
        <w:pStyle w:val="Tableofcontents20"/>
        <w:shd w:val="clear" w:color="auto" w:fill="auto"/>
        <w:tabs>
          <w:tab w:val="right" w:leader="dot" w:pos="6822"/>
        </w:tabs>
        <w:spacing w:before="0" w:after="0" w:line="197" w:lineRule="exact"/>
        <w:ind w:left="860"/>
      </w:pPr>
      <w:r>
        <w:t xml:space="preserve">CERCETĂRII ŞTIINŢIFICE </w:t>
      </w:r>
      <w:r>
        <w:tab/>
        <w:t>199</w:t>
      </w:r>
    </w:p>
    <w:p w:rsidR="00C24286" w:rsidRDefault="003A079D">
      <w:pPr>
        <w:pStyle w:val="Tableofcontents20"/>
        <w:numPr>
          <w:ilvl w:val="0"/>
          <w:numId w:val="7"/>
        </w:numPr>
        <w:shd w:val="clear" w:color="auto" w:fill="auto"/>
        <w:tabs>
          <w:tab w:val="left" w:pos="612"/>
          <w:tab w:val="center" w:pos="4352"/>
          <w:tab w:val="right" w:leader="dot" w:pos="6822"/>
        </w:tabs>
        <w:spacing w:before="0" w:after="0" w:line="197" w:lineRule="exact"/>
        <w:ind w:left="280"/>
      </w:pPr>
      <w:r>
        <w:t>Regulile de redactare a textului ştiinţific şi exigenţele</w:t>
      </w:r>
      <w:r>
        <w:tab/>
        <w:t>limbajului academic</w:t>
      </w:r>
      <w:r>
        <w:tab/>
        <w:t>199</w:t>
      </w:r>
    </w:p>
    <w:p w:rsidR="00C24286" w:rsidRDefault="003A079D">
      <w:pPr>
        <w:pStyle w:val="Tableofcontents20"/>
        <w:numPr>
          <w:ilvl w:val="0"/>
          <w:numId w:val="7"/>
        </w:numPr>
        <w:shd w:val="clear" w:color="auto" w:fill="auto"/>
        <w:tabs>
          <w:tab w:val="left" w:pos="612"/>
          <w:tab w:val="center" w:pos="3866"/>
          <w:tab w:val="right" w:leader="dot" w:pos="6822"/>
        </w:tabs>
        <w:spacing w:before="0" w:after="114" w:line="197" w:lineRule="exact"/>
        <w:ind w:left="280"/>
      </w:pPr>
      <w:r>
        <w:t>Regulile de structurare şi organizare a comunicării</w:t>
      </w:r>
      <w:r>
        <w:tab/>
        <w:t>rezultatelor ştiinţifice</w:t>
      </w:r>
      <w:r>
        <w:tab/>
        <w:t>212</w:t>
      </w:r>
    </w:p>
    <w:p w:rsidR="00C24286" w:rsidRDefault="003A079D">
      <w:pPr>
        <w:pStyle w:val="Tableofcontents20"/>
        <w:shd w:val="clear" w:color="auto" w:fill="auto"/>
        <w:tabs>
          <w:tab w:val="left" w:leader="dot" w:pos="6510"/>
        </w:tabs>
        <w:spacing w:before="0" w:after="0" w:line="130" w:lineRule="exact"/>
        <w:ind w:left="280"/>
      </w:pPr>
      <w:r>
        <w:t>BIBLIOGRAFIE SELECTIVĂ</w:t>
      </w:r>
      <w:r>
        <w:tab/>
        <w:t>215</w:t>
      </w:r>
      <w:r>
        <w:fldChar w:fldCharType="end"/>
      </w:r>
    </w:p>
    <w:p w:rsidR="00E66570" w:rsidRDefault="00E66570">
      <w:pPr>
        <w:pStyle w:val="Tableofcontents20"/>
        <w:shd w:val="clear" w:color="auto" w:fill="auto"/>
        <w:tabs>
          <w:tab w:val="left" w:leader="dot" w:pos="6510"/>
        </w:tabs>
        <w:spacing w:before="0" w:after="0" w:line="130" w:lineRule="exact"/>
        <w:ind w:left="280"/>
      </w:pPr>
    </w:p>
    <w:p w:rsidR="00E66570" w:rsidRDefault="00E66570" w:rsidP="000A15DE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0A15DE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Metodologia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etica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cercetării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economice: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Manual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pentru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studii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universitare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la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ciclul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2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–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masterat.</w:t>
      </w:r>
    </w:p>
    <w:p w:rsidR="00E66570" w:rsidRPr="002C6E95" w:rsidRDefault="00E66570" w:rsidP="000A15DE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0A15DE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Feuraş</w:t>
      </w:r>
      <w:proofErr w:type="spellEnd"/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Eugenia,</w:t>
      </w:r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Pîşchina</w:t>
      </w:r>
      <w:proofErr w:type="spellEnd"/>
      <w:r w:rsidR="000A15D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Tatiana</w:t>
      </w:r>
    </w:p>
    <w:p w:rsidR="00E66570" w:rsidRPr="002C6E95" w:rsidRDefault="00E66570" w:rsidP="000A15DE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0A15DE">
        <w:rPr>
          <w:rFonts w:ascii="Arial" w:eastAsia="SimSun" w:hAnsi="Arial" w:cs="Arial"/>
          <w:b/>
          <w:bCs/>
          <w:lang w:val="it-IT" w:eastAsia="zh-CN"/>
        </w:rPr>
        <w:t xml:space="preserve"> </w:t>
      </w:r>
      <w:r w:rsidRPr="00367C85">
        <w:rPr>
          <w:rFonts w:ascii="Arial" w:eastAsia="SimSun" w:hAnsi="Arial" w:cs="Arial"/>
          <w:bCs/>
          <w:sz w:val="20"/>
          <w:szCs w:val="20"/>
          <w:lang w:val="es-ES" w:eastAsia="zh-CN"/>
        </w:rPr>
        <w:t>[</w:t>
      </w:r>
      <w:r>
        <w:rPr>
          <w:rFonts w:ascii="Arial" w:eastAsia="Book Antiqua" w:hAnsi="Arial" w:cs="Arial"/>
          <w:sz w:val="20"/>
          <w:szCs w:val="20"/>
        </w:rPr>
        <w:t>Chişinău]</w:t>
      </w:r>
      <w:r w:rsidRPr="00367C85">
        <w:rPr>
          <w:rFonts w:ascii="Arial" w:eastAsia="Book Antiqua" w:hAnsi="Arial" w:cs="Arial"/>
          <w:sz w:val="20"/>
          <w:szCs w:val="20"/>
          <w:lang w:val="es-ES"/>
        </w:rPr>
        <w:t>:</w:t>
      </w:r>
      <w:r w:rsidR="000A15DE">
        <w:rPr>
          <w:rFonts w:ascii="Arial" w:eastAsia="Book Antiqua" w:hAnsi="Arial" w:cs="Arial"/>
          <w:sz w:val="20"/>
          <w:szCs w:val="20"/>
          <w:lang w:val="es-ES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Cartier</w:t>
      </w:r>
      <w:r w:rsidRPr="00367C85">
        <w:rPr>
          <w:rFonts w:ascii="Arial" w:eastAsia="Book Antiqua" w:hAnsi="Arial" w:cs="Arial"/>
          <w:sz w:val="20"/>
          <w:szCs w:val="20"/>
          <w:lang w:val="es-ES"/>
        </w:rPr>
        <w:t>,</w:t>
      </w:r>
      <w:r w:rsidR="000A15DE">
        <w:rPr>
          <w:rFonts w:ascii="Arial" w:eastAsia="Book Antiqua" w:hAnsi="Arial" w:cs="Arial"/>
          <w:sz w:val="20"/>
          <w:szCs w:val="20"/>
          <w:lang w:val="es-ES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es-ES"/>
        </w:rPr>
        <w:t>2020</w:t>
      </w:r>
    </w:p>
    <w:p w:rsidR="00E66570" w:rsidRPr="002C6E95" w:rsidRDefault="00E66570" w:rsidP="000A15DE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0A15DE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330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F</w:t>
      </w:r>
      <w:r>
        <w:rPr>
          <w:rFonts w:ascii="Arial" w:eastAsia="Book Antiqua" w:hAnsi="Arial" w:cs="Arial"/>
          <w:sz w:val="20"/>
          <w:szCs w:val="20"/>
          <w:lang w:val="fr-CA"/>
        </w:rPr>
        <w:t>-45</w:t>
      </w:r>
    </w:p>
    <w:p w:rsidR="00E66570" w:rsidRPr="002C6E95" w:rsidRDefault="00E66570" w:rsidP="000A15DE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0A15DE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(36</w:t>
      </w:r>
      <w:r w:rsidR="000A15D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E66570" w:rsidRDefault="00E66570" w:rsidP="000A15DE">
      <w:pPr>
        <w:autoSpaceDN w:val="0"/>
        <w:spacing w:after="240"/>
        <w:contextualSpacing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0A15DE">
        <w:rPr>
          <w:rFonts w:ascii="Arial" w:eastAsia="SimSun" w:hAnsi="Arial" w:cs="Arial"/>
          <w:lang w:val="fr-CA" w:eastAsia="zh-CN"/>
        </w:rPr>
        <w:t xml:space="preserve">  </w:t>
      </w:r>
    </w:p>
    <w:p w:rsidR="00E66570" w:rsidRDefault="00E66570">
      <w:pPr>
        <w:pStyle w:val="Tableofcontents20"/>
        <w:shd w:val="clear" w:color="auto" w:fill="auto"/>
        <w:tabs>
          <w:tab w:val="left" w:leader="dot" w:pos="6510"/>
        </w:tabs>
        <w:spacing w:before="0" w:after="0" w:line="130" w:lineRule="exact"/>
        <w:ind w:left="280"/>
      </w:pPr>
      <w:bookmarkStart w:id="1" w:name="_GoBack"/>
      <w:bookmarkEnd w:id="1"/>
    </w:p>
    <w:sectPr w:rsidR="00E66570">
      <w:type w:val="continuous"/>
      <w:pgSz w:w="8391" w:h="11906"/>
      <w:pgMar w:top="1323" w:right="793" w:bottom="1122" w:left="791" w:header="0" w:footer="3" w:gutter="0"/>
      <w:pgNumType w:start="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42" w:rsidRDefault="00F95042">
      <w:r>
        <w:separator/>
      </w:r>
    </w:p>
  </w:endnote>
  <w:endnote w:type="continuationSeparator" w:id="0">
    <w:p w:rsidR="00F95042" w:rsidRDefault="00F9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42" w:rsidRDefault="00F95042"/>
  </w:footnote>
  <w:footnote w:type="continuationSeparator" w:id="0">
    <w:p w:rsidR="00F95042" w:rsidRDefault="00F950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0AE"/>
    <w:multiLevelType w:val="multilevel"/>
    <w:tmpl w:val="E01880B2"/>
    <w:lvl w:ilvl="0">
      <w:start w:val="1"/>
      <w:numFmt w:val="decimal"/>
      <w:lvlText w:val="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22A9D"/>
    <w:multiLevelType w:val="multilevel"/>
    <w:tmpl w:val="017AF70E"/>
    <w:lvl w:ilvl="0">
      <w:start w:val="1"/>
      <w:numFmt w:val="decimal"/>
      <w:lvlText w:val="7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728E8"/>
    <w:multiLevelType w:val="multilevel"/>
    <w:tmpl w:val="F788B9BE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B334A"/>
    <w:multiLevelType w:val="multilevel"/>
    <w:tmpl w:val="B81E099E"/>
    <w:lvl w:ilvl="0">
      <w:start w:val="1"/>
      <w:numFmt w:val="decimal"/>
      <w:lvlText w:val="8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70643"/>
    <w:multiLevelType w:val="multilevel"/>
    <w:tmpl w:val="C22A61E6"/>
    <w:lvl w:ilvl="0">
      <w:start w:val="1"/>
      <w:numFmt w:val="decimal"/>
      <w:lvlText w:val="6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30AB1"/>
    <w:multiLevelType w:val="multilevel"/>
    <w:tmpl w:val="CBE21DBA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215C2"/>
    <w:multiLevelType w:val="multilevel"/>
    <w:tmpl w:val="C4DE18FA"/>
    <w:lvl w:ilvl="0">
      <w:start w:val="1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86"/>
    <w:rsid w:val="000A15DE"/>
    <w:rsid w:val="00102B23"/>
    <w:rsid w:val="003A079D"/>
    <w:rsid w:val="00C24286"/>
    <w:rsid w:val="00E145E1"/>
    <w:rsid w:val="00E66570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Heading6">
    <w:name w:val="Heading #6_"/>
    <w:link w:val="Heading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Tableofcontents2">
    <w:name w:val="Table of contents (2)_"/>
    <w:link w:val="Tableofcontent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2Italic">
    <w:name w:val="Table of contents (2) +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Tableofcontents3">
    <w:name w:val="Table of contents (3)_"/>
    <w:link w:val="Tableofcontents3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3NotItalic">
    <w:name w:val="Table of contents (3) + Not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Tableofcontents4">
    <w:name w:val="Table of contents (4)_"/>
    <w:link w:val="Tableofcontents4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4NotItalic">
    <w:name w:val="Table of contents (4) + Not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after="360" w:line="0" w:lineRule="atLeast"/>
      <w:jc w:val="both"/>
      <w:outlineLvl w:val="5"/>
    </w:pPr>
    <w:rPr>
      <w:rFonts w:ascii="Segoe UI" w:eastAsia="Segoe UI" w:hAnsi="Segoe UI" w:cs="Segoe UI"/>
      <w:spacing w:val="20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Tableofcontents30">
    <w:name w:val="Table of contents (3)"/>
    <w:basedOn w:val="Normal"/>
    <w:link w:val="Tableofcontents3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Tableofcontents40">
    <w:name w:val="Table of contents (4)"/>
    <w:basedOn w:val="Normal"/>
    <w:link w:val="Tableofcontents4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57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57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6657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65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665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Heading6">
    <w:name w:val="Heading #6_"/>
    <w:link w:val="Heading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Tableofcontents2">
    <w:name w:val="Table of contents (2)_"/>
    <w:link w:val="Tableofcontent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2Italic">
    <w:name w:val="Table of contents (2) +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Tableofcontents3">
    <w:name w:val="Table of contents (3)_"/>
    <w:link w:val="Tableofcontents3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3NotItalic">
    <w:name w:val="Table of contents (3) + Not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Tableofcontents4">
    <w:name w:val="Table of contents (4)_"/>
    <w:link w:val="Tableofcontents4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4NotItalic">
    <w:name w:val="Table of contents (4) + Not Itali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after="360" w:line="0" w:lineRule="atLeast"/>
      <w:jc w:val="both"/>
      <w:outlineLvl w:val="5"/>
    </w:pPr>
    <w:rPr>
      <w:rFonts w:ascii="Segoe UI" w:eastAsia="Segoe UI" w:hAnsi="Segoe UI" w:cs="Segoe UI"/>
      <w:spacing w:val="20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Tableofcontents30">
    <w:name w:val="Table of contents (3)"/>
    <w:basedOn w:val="Normal"/>
    <w:link w:val="Tableofcontents3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Tableofcontents40">
    <w:name w:val="Table of contents (4)"/>
    <w:basedOn w:val="Normal"/>
    <w:link w:val="Tableofcontents4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57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57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6657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65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665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2020-09-22T07:12:00Z</dcterms:created>
  <dcterms:modified xsi:type="dcterms:W3CDTF">2020-09-22T12:26:00Z</dcterms:modified>
</cp:coreProperties>
</file>