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32" w:rsidRDefault="00B52132">
      <w:pPr>
        <w:rPr>
          <w:rStyle w:val="Bodytext55Spacing0pt"/>
          <w:sz w:val="20"/>
          <w:szCs w:val="20"/>
        </w:rPr>
      </w:pPr>
      <w:r>
        <w:rPr>
          <w:rFonts w:ascii="Sylfaen" w:eastAsia="Sylfaen" w:hAnsi="Sylfaen" w:cs="Sylfaen"/>
          <w:noProof/>
          <w:spacing w:val="5"/>
          <w:sz w:val="20"/>
          <w:szCs w:val="20"/>
          <w:lang w:val="ru-RU"/>
        </w:rPr>
        <w:drawing>
          <wp:inline distT="0" distB="0" distL="0" distR="0">
            <wp:extent cx="4221125" cy="619878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6" b="1555"/>
                    <a:stretch/>
                  </pic:blipFill>
                  <pic:spPr bwMode="auto">
                    <a:xfrm>
                      <a:off x="0" y="0"/>
                      <a:ext cx="4223191" cy="62018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Style w:val="Bodytext55Spacing0pt"/>
          <w:sz w:val="20"/>
          <w:szCs w:val="20"/>
        </w:rPr>
        <w:br w:type="page"/>
      </w:r>
    </w:p>
    <w:p w:rsidR="00504E4D" w:rsidRPr="00B52132" w:rsidRDefault="00E84DF2" w:rsidP="00B52132">
      <w:pPr>
        <w:pStyle w:val="Bodytext550"/>
        <w:shd w:val="clear" w:color="auto" w:fill="auto"/>
        <w:spacing w:before="0" w:after="182" w:line="180" w:lineRule="exact"/>
        <w:ind w:left="20"/>
        <w:rPr>
          <w:sz w:val="20"/>
          <w:szCs w:val="20"/>
        </w:rPr>
      </w:pPr>
      <w:r w:rsidRPr="00B52132">
        <w:rPr>
          <w:rStyle w:val="Bodytext55Spacing0pt"/>
          <w:sz w:val="20"/>
          <w:szCs w:val="20"/>
        </w:rPr>
        <w:lastRenderedPageBreak/>
        <w:t>CUPRINS</w:t>
      </w:r>
    </w:p>
    <w:p w:rsidR="00504E4D" w:rsidRPr="00B52132" w:rsidRDefault="00E84DF2" w:rsidP="00B52132">
      <w:pPr>
        <w:pStyle w:val="Heading310"/>
        <w:shd w:val="clear" w:color="auto" w:fill="auto"/>
        <w:spacing w:before="0" w:after="125" w:line="190" w:lineRule="exact"/>
        <w:ind w:right="160"/>
        <w:rPr>
          <w:sz w:val="20"/>
          <w:szCs w:val="20"/>
        </w:rPr>
      </w:pPr>
      <w:bookmarkStart w:id="0" w:name="bookmark0"/>
      <w:proofErr w:type="spellStart"/>
      <w:r w:rsidRPr="00B52132">
        <w:rPr>
          <w:sz w:val="20"/>
          <w:szCs w:val="20"/>
        </w:rPr>
        <w:t>pag-</w:t>
      </w:r>
      <w:bookmarkEnd w:id="0"/>
      <w:proofErr w:type="spellEnd"/>
    </w:p>
    <w:p w:rsidR="00504E4D" w:rsidRPr="00B52132" w:rsidRDefault="00E84DF2" w:rsidP="00B52132">
      <w:pPr>
        <w:pStyle w:val="Tableofcontents50"/>
        <w:shd w:val="clear" w:color="auto" w:fill="auto"/>
        <w:tabs>
          <w:tab w:val="left" w:leader="dot" w:pos="3537"/>
          <w:tab w:val="left" w:leader="dot" w:pos="4739"/>
          <w:tab w:val="right" w:leader="dot" w:pos="5722"/>
        </w:tabs>
        <w:spacing w:before="0" w:after="170" w:line="180" w:lineRule="exact"/>
        <w:ind w:left="20"/>
        <w:rPr>
          <w:sz w:val="20"/>
          <w:szCs w:val="20"/>
        </w:rPr>
      </w:pPr>
      <w:r w:rsidRPr="00B52132">
        <w:rPr>
          <w:rStyle w:val="Tableofcontents5Spacing0pt"/>
          <w:b/>
          <w:sz w:val="20"/>
          <w:szCs w:val="20"/>
        </w:rPr>
        <w:t>NOTĂ INTRODUCTIVĂ</w:t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  <w:t>5</w:t>
      </w:r>
    </w:p>
    <w:p w:rsidR="00504E4D" w:rsidRPr="00B52132" w:rsidRDefault="00E84DF2" w:rsidP="00B52132">
      <w:pPr>
        <w:pStyle w:val="Tableofcontents50"/>
        <w:shd w:val="clear" w:color="auto" w:fill="auto"/>
        <w:tabs>
          <w:tab w:val="left" w:leader="dot" w:pos="3897"/>
          <w:tab w:val="left" w:leader="dot" w:pos="3897"/>
          <w:tab w:val="left" w:leader="dot" w:pos="4338"/>
          <w:tab w:val="left" w:leader="dot" w:pos="4379"/>
          <w:tab w:val="right" w:leader="dot" w:pos="5722"/>
        </w:tabs>
        <w:spacing w:before="0" w:after="116" w:line="235" w:lineRule="exact"/>
        <w:ind w:left="20" w:right="280"/>
        <w:jc w:val="left"/>
        <w:rPr>
          <w:sz w:val="20"/>
          <w:szCs w:val="20"/>
        </w:rPr>
      </w:pPr>
      <w:r w:rsidRPr="00B52132">
        <w:rPr>
          <w:rStyle w:val="Tableofcontents5Spacing0pt"/>
          <w:sz w:val="20"/>
          <w:szCs w:val="20"/>
        </w:rPr>
        <w:t xml:space="preserve">O pagină de istorie: Perenitatea şi actualitatea procedurii insolvenţei </w:t>
      </w:r>
      <w:r w:rsidR="00B52132" w:rsidRPr="00B52132">
        <w:rPr>
          <w:rStyle w:val="Tableofcontents5Spacing0pt"/>
          <w:sz w:val="20"/>
          <w:szCs w:val="20"/>
        </w:rPr>
        <w:br/>
      </w:r>
      <w:r w:rsidRPr="00B52132">
        <w:rPr>
          <w:rStyle w:val="Tableofcontents5Spacing0pt"/>
          <w:sz w:val="20"/>
          <w:szCs w:val="20"/>
        </w:rPr>
        <w:t xml:space="preserve">şi a falimentului </w:t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  <w:t>8</w:t>
      </w:r>
    </w:p>
    <w:p w:rsidR="00504E4D" w:rsidRPr="00B52132" w:rsidRDefault="00E84DF2" w:rsidP="00B52132">
      <w:pPr>
        <w:pStyle w:val="Tableofcontents50"/>
        <w:shd w:val="clear" w:color="auto" w:fill="auto"/>
        <w:tabs>
          <w:tab w:val="left" w:leader="underscore" w:pos="1398"/>
          <w:tab w:val="left" w:leader="underscore" w:pos="1813"/>
          <w:tab w:val="left" w:leader="underscore" w:pos="3897"/>
          <w:tab w:val="left" w:leader="underscore" w:pos="4338"/>
          <w:tab w:val="left" w:leader="underscore" w:pos="4739"/>
          <w:tab w:val="left" w:leader="underscore" w:pos="5175"/>
          <w:tab w:val="right" w:leader="underscore" w:pos="5722"/>
        </w:tabs>
        <w:spacing w:before="0" w:after="116" w:line="240" w:lineRule="exact"/>
        <w:ind w:left="20" w:right="280"/>
        <w:jc w:val="left"/>
        <w:rPr>
          <w:sz w:val="20"/>
          <w:szCs w:val="20"/>
        </w:rPr>
      </w:pPr>
      <w:proofErr w:type="spellStart"/>
      <w:r w:rsidRPr="00B52132">
        <w:rPr>
          <w:rStyle w:val="Tableofcontents5Spacing0pt"/>
          <w:b/>
          <w:sz w:val="20"/>
          <w:szCs w:val="20"/>
        </w:rPr>
        <w:t>Cap.I</w:t>
      </w:r>
      <w:proofErr w:type="spellEnd"/>
      <w:r w:rsidRPr="00B52132">
        <w:rPr>
          <w:rStyle w:val="Tableofcontents5Spacing0pt"/>
          <w:b/>
          <w:sz w:val="20"/>
          <w:szCs w:val="20"/>
        </w:rPr>
        <w:t>.</w:t>
      </w:r>
      <w:r w:rsidRPr="00B52132">
        <w:rPr>
          <w:rStyle w:val="Tableofcontents5Spacing0pt"/>
          <w:sz w:val="20"/>
          <w:szCs w:val="20"/>
        </w:rPr>
        <w:t xml:space="preserve"> Gestiunea financiară a întreprinderii - Obiect, Indicatori, Riscuri</w:t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  <w:t>41</w:t>
      </w:r>
    </w:p>
    <w:p w:rsidR="00504E4D" w:rsidRPr="00B52132" w:rsidRDefault="00E84DF2" w:rsidP="00B52132">
      <w:pPr>
        <w:pStyle w:val="Tableofcontents50"/>
        <w:shd w:val="clear" w:color="auto" w:fill="auto"/>
        <w:tabs>
          <w:tab w:val="left" w:leader="dot" w:pos="1047"/>
          <w:tab w:val="left" w:leader="dot" w:pos="1398"/>
          <w:tab w:val="left" w:leader="dot" w:pos="1403"/>
          <w:tab w:val="left" w:leader="dot" w:pos="2260"/>
          <w:tab w:val="left" w:leader="dot" w:pos="2281"/>
          <w:tab w:val="left" w:leader="dot" w:pos="3537"/>
          <w:tab w:val="left" w:leader="dot" w:pos="3897"/>
          <w:tab w:val="left" w:leader="dot" w:pos="4338"/>
          <w:tab w:val="left" w:leader="dot" w:pos="4374"/>
          <w:tab w:val="right" w:leader="dot" w:pos="5722"/>
        </w:tabs>
        <w:spacing w:before="0" w:after="32" w:line="245" w:lineRule="exact"/>
        <w:ind w:left="20" w:right="280"/>
        <w:jc w:val="left"/>
        <w:rPr>
          <w:sz w:val="20"/>
          <w:szCs w:val="20"/>
        </w:rPr>
      </w:pPr>
      <w:r w:rsidRPr="00B52132">
        <w:rPr>
          <w:rStyle w:val="Tableofcontents5Spacing0pt"/>
          <w:b/>
          <w:sz w:val="20"/>
          <w:szCs w:val="20"/>
        </w:rPr>
        <w:t>Cap. II.</w:t>
      </w:r>
      <w:r w:rsidRPr="00B52132">
        <w:rPr>
          <w:rStyle w:val="Tableofcontents5Spacing0pt"/>
          <w:sz w:val="20"/>
          <w:szCs w:val="20"/>
        </w:rPr>
        <w:t xml:space="preserve"> Argumentele noului Cod al Insolvenţei şi Principiile insolvenţei </w:t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  <w:t>55</w:t>
      </w:r>
    </w:p>
    <w:p w:rsidR="00504E4D" w:rsidRPr="00B52132" w:rsidRDefault="00E84DF2" w:rsidP="00B52132">
      <w:pPr>
        <w:pStyle w:val="Tableofcontents50"/>
        <w:shd w:val="clear" w:color="auto" w:fill="auto"/>
        <w:spacing w:before="0" w:after="0" w:line="355" w:lineRule="exact"/>
        <w:ind w:left="20"/>
        <w:rPr>
          <w:sz w:val="20"/>
          <w:szCs w:val="20"/>
        </w:rPr>
      </w:pPr>
      <w:r w:rsidRPr="00B52132">
        <w:rPr>
          <w:rStyle w:val="Tableofcontents5Spacing0pt"/>
          <w:b/>
          <w:sz w:val="20"/>
          <w:szCs w:val="20"/>
        </w:rPr>
        <w:t>Cap. III.</w:t>
      </w:r>
      <w:r w:rsidRPr="00B52132">
        <w:rPr>
          <w:rStyle w:val="Tableofcontents5Spacing0pt"/>
          <w:sz w:val="20"/>
          <w:szCs w:val="20"/>
        </w:rPr>
        <w:t xml:space="preserve"> Termeni specifici în procedura insolvenţei</w:t>
      </w:r>
    </w:p>
    <w:p w:rsidR="00504E4D" w:rsidRPr="00B52132" w:rsidRDefault="00E84DF2" w:rsidP="00B52132">
      <w:pPr>
        <w:pStyle w:val="Tableofcontents50"/>
        <w:shd w:val="clear" w:color="auto" w:fill="auto"/>
        <w:tabs>
          <w:tab w:val="left" w:leader="dot" w:pos="1813"/>
          <w:tab w:val="left" w:leader="dot" w:pos="2260"/>
          <w:tab w:val="left" w:leader="dot" w:pos="2606"/>
          <w:tab w:val="left" w:leader="dot" w:pos="3055"/>
          <w:tab w:val="left" w:leader="dot" w:pos="3537"/>
          <w:tab w:val="left" w:leader="dot" w:pos="3897"/>
          <w:tab w:val="left" w:leader="dot" w:pos="4338"/>
          <w:tab w:val="left" w:leader="dot" w:pos="4739"/>
          <w:tab w:val="left" w:leader="dot" w:pos="5489"/>
        </w:tabs>
        <w:spacing w:before="0" w:after="0" w:line="355" w:lineRule="exact"/>
        <w:ind w:left="20"/>
        <w:rPr>
          <w:sz w:val="20"/>
          <w:szCs w:val="20"/>
        </w:rPr>
      </w:pPr>
      <w:r w:rsidRPr="00B52132">
        <w:rPr>
          <w:rStyle w:val="Tableofcontents5Spacing0pt"/>
          <w:sz w:val="20"/>
          <w:szCs w:val="20"/>
        </w:rPr>
        <w:t>şi semnificaţia lor</w:t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  <w:t>....</w:t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  <w:t>68</w:t>
      </w:r>
    </w:p>
    <w:p w:rsidR="00504E4D" w:rsidRPr="00B52132" w:rsidRDefault="00E84DF2" w:rsidP="00B52132">
      <w:pPr>
        <w:pStyle w:val="Tableofcontents50"/>
        <w:shd w:val="clear" w:color="auto" w:fill="auto"/>
        <w:tabs>
          <w:tab w:val="left" w:leader="underscore" w:pos="3932"/>
          <w:tab w:val="left" w:leader="underscore" w:pos="4338"/>
          <w:tab w:val="left" w:leader="underscore" w:pos="4739"/>
          <w:tab w:val="left" w:leader="underscore" w:pos="5175"/>
          <w:tab w:val="left" w:leader="underscore" w:pos="5489"/>
        </w:tabs>
        <w:spacing w:before="0" w:after="0" w:line="355" w:lineRule="exact"/>
        <w:ind w:left="20"/>
        <w:rPr>
          <w:sz w:val="20"/>
          <w:szCs w:val="20"/>
        </w:rPr>
      </w:pPr>
      <w:r w:rsidRPr="00B52132">
        <w:rPr>
          <w:rStyle w:val="Tableofcontents5Spacing0pt"/>
          <w:b/>
          <w:sz w:val="20"/>
          <w:szCs w:val="20"/>
        </w:rPr>
        <w:t>Cap. IV.</w:t>
      </w:r>
      <w:r w:rsidRPr="00B52132">
        <w:rPr>
          <w:rStyle w:val="Tableofcontents5Spacing0pt"/>
          <w:sz w:val="20"/>
          <w:szCs w:val="20"/>
        </w:rPr>
        <w:t xml:space="preserve"> Proceduri de prevenire a insolvenţei </w:t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  <w:t>...</w:t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  <w:t>79</w:t>
      </w:r>
    </w:p>
    <w:p w:rsidR="00504E4D" w:rsidRPr="00B52132" w:rsidRDefault="00E84DF2" w:rsidP="00B52132">
      <w:pPr>
        <w:pStyle w:val="Tableofcontents50"/>
        <w:shd w:val="clear" w:color="auto" w:fill="auto"/>
        <w:tabs>
          <w:tab w:val="left" w:leader="dot" w:pos="5489"/>
        </w:tabs>
        <w:spacing w:before="0" w:after="0" w:line="355" w:lineRule="exact"/>
        <w:ind w:left="20"/>
        <w:rPr>
          <w:sz w:val="20"/>
          <w:szCs w:val="20"/>
        </w:rPr>
      </w:pPr>
      <w:r w:rsidRPr="00B52132">
        <w:rPr>
          <w:rStyle w:val="Tableofcontents5Spacing0pt"/>
          <w:b/>
          <w:sz w:val="20"/>
          <w:szCs w:val="20"/>
        </w:rPr>
        <w:t>Cap. V.</w:t>
      </w:r>
      <w:r w:rsidRPr="00B52132">
        <w:rPr>
          <w:rStyle w:val="Tableofcontents5Spacing0pt"/>
          <w:sz w:val="20"/>
          <w:szCs w:val="20"/>
        </w:rPr>
        <w:t xml:space="preserve"> Procedura </w:t>
      </w:r>
      <w:proofErr w:type="spellStart"/>
      <w:r w:rsidRPr="00B52132">
        <w:rPr>
          <w:rStyle w:val="Tableofcontents5Spacing0pt"/>
          <w:sz w:val="20"/>
          <w:szCs w:val="20"/>
        </w:rPr>
        <w:t>insolvenţei-</w:t>
      </w:r>
      <w:proofErr w:type="spellEnd"/>
      <w:r w:rsidRPr="00B52132">
        <w:rPr>
          <w:rStyle w:val="Tableofcontents5Spacing0pt"/>
          <w:sz w:val="20"/>
          <w:szCs w:val="20"/>
        </w:rPr>
        <w:t xml:space="preserve"> redresare sau faliment</w:t>
      </w:r>
      <w:r w:rsidRPr="00B52132">
        <w:rPr>
          <w:rStyle w:val="Tableofcontents5Spacing0pt"/>
          <w:sz w:val="20"/>
          <w:szCs w:val="20"/>
        </w:rPr>
        <w:tab/>
        <w:t>83</w:t>
      </w:r>
    </w:p>
    <w:p w:rsidR="00504E4D" w:rsidRPr="00B52132" w:rsidRDefault="00E84DF2" w:rsidP="00B52132">
      <w:pPr>
        <w:pStyle w:val="Tableofcontents50"/>
        <w:shd w:val="clear" w:color="auto" w:fill="auto"/>
        <w:spacing w:before="0" w:after="0" w:line="355" w:lineRule="exact"/>
        <w:ind w:left="20"/>
        <w:rPr>
          <w:sz w:val="20"/>
          <w:szCs w:val="20"/>
        </w:rPr>
      </w:pPr>
      <w:r w:rsidRPr="00B52132">
        <w:rPr>
          <w:rStyle w:val="Tableofcontents5Spacing0pt"/>
          <w:b/>
          <w:sz w:val="20"/>
          <w:szCs w:val="20"/>
        </w:rPr>
        <w:t>Cap</w:t>
      </w:r>
      <w:r w:rsidRPr="00B52132">
        <w:rPr>
          <w:rStyle w:val="Tableofcontents5Spacing0pt"/>
          <w:sz w:val="20"/>
          <w:szCs w:val="20"/>
        </w:rPr>
        <w:t>.</w:t>
      </w:r>
      <w:r w:rsidRPr="00B52132">
        <w:rPr>
          <w:rStyle w:val="Tableofcontents5Spacing0pt"/>
          <w:b/>
          <w:sz w:val="20"/>
          <w:szCs w:val="20"/>
        </w:rPr>
        <w:t xml:space="preserve"> VI. </w:t>
      </w:r>
      <w:r w:rsidRPr="00B52132">
        <w:rPr>
          <w:rStyle w:val="Tableofcontents5Spacing0pt"/>
          <w:sz w:val="20"/>
          <w:szCs w:val="20"/>
        </w:rPr>
        <w:t>Procedura insolvenţei şi atragerea răspunderii pentru</w:t>
      </w:r>
    </w:p>
    <w:p w:rsidR="00504E4D" w:rsidRPr="00B52132" w:rsidRDefault="00E84DF2" w:rsidP="00B52132">
      <w:pPr>
        <w:pStyle w:val="Tableofcontents50"/>
        <w:shd w:val="clear" w:color="auto" w:fill="auto"/>
        <w:tabs>
          <w:tab w:val="left" w:leader="underscore" w:pos="2260"/>
          <w:tab w:val="left" w:leader="underscore" w:pos="2606"/>
          <w:tab w:val="left" w:leader="underscore" w:pos="3537"/>
          <w:tab w:val="left" w:leader="underscore" w:pos="4338"/>
          <w:tab w:val="left" w:leader="underscore" w:pos="5175"/>
          <w:tab w:val="left" w:leader="underscore" w:pos="5489"/>
        </w:tabs>
        <w:spacing w:before="0" w:after="0" w:line="350" w:lineRule="exact"/>
        <w:ind w:left="20"/>
        <w:rPr>
          <w:sz w:val="20"/>
          <w:szCs w:val="20"/>
        </w:rPr>
      </w:pPr>
      <w:r w:rsidRPr="00B52132">
        <w:rPr>
          <w:rStyle w:val="Tableofcontents5Spacing0pt"/>
          <w:sz w:val="20"/>
          <w:szCs w:val="20"/>
        </w:rPr>
        <w:t>intrarea in insolvenţă</w:t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  <w:t>96</w:t>
      </w:r>
    </w:p>
    <w:p w:rsidR="00504E4D" w:rsidRPr="00B52132" w:rsidRDefault="00E84DF2" w:rsidP="00B52132">
      <w:pPr>
        <w:pStyle w:val="Tableofcontents50"/>
        <w:shd w:val="clear" w:color="auto" w:fill="auto"/>
        <w:tabs>
          <w:tab w:val="left" w:leader="dot" w:pos="5489"/>
        </w:tabs>
        <w:spacing w:before="0" w:after="0" w:line="350" w:lineRule="exact"/>
        <w:ind w:left="20"/>
        <w:rPr>
          <w:sz w:val="20"/>
          <w:szCs w:val="20"/>
        </w:rPr>
      </w:pPr>
      <w:r w:rsidRPr="00B52132">
        <w:rPr>
          <w:rStyle w:val="Tableofcontents5Spacing0pt"/>
          <w:b/>
          <w:sz w:val="20"/>
          <w:szCs w:val="20"/>
        </w:rPr>
        <w:t xml:space="preserve">Cap. VII. </w:t>
      </w:r>
      <w:r w:rsidRPr="00B52132">
        <w:rPr>
          <w:rStyle w:val="Tableofcontents5Spacing0pt"/>
          <w:sz w:val="20"/>
          <w:szCs w:val="20"/>
        </w:rPr>
        <w:t>Organizarea activităţii practicienilor în insolvenţă</w:t>
      </w:r>
      <w:r w:rsidRPr="00B52132">
        <w:rPr>
          <w:rStyle w:val="Tableofcontents5Spacing0pt"/>
          <w:sz w:val="20"/>
          <w:szCs w:val="20"/>
        </w:rPr>
        <w:tab/>
        <w:t>111</w:t>
      </w:r>
    </w:p>
    <w:p w:rsidR="00504E4D" w:rsidRPr="00B52132" w:rsidRDefault="00E84DF2" w:rsidP="00B52132">
      <w:pPr>
        <w:pStyle w:val="Tableofcontents50"/>
        <w:shd w:val="clear" w:color="auto" w:fill="auto"/>
        <w:spacing w:before="0" w:after="0" w:line="350" w:lineRule="exact"/>
        <w:ind w:left="20"/>
        <w:rPr>
          <w:sz w:val="20"/>
          <w:szCs w:val="20"/>
        </w:rPr>
      </w:pPr>
      <w:r w:rsidRPr="00B52132">
        <w:rPr>
          <w:rStyle w:val="Tableofcontents5Spacing0pt"/>
          <w:b/>
          <w:sz w:val="20"/>
          <w:szCs w:val="20"/>
        </w:rPr>
        <w:t>Cap. VIII.</w:t>
      </w:r>
      <w:r w:rsidRPr="00B52132">
        <w:rPr>
          <w:rStyle w:val="Tableofcontents5Spacing0pt"/>
          <w:sz w:val="20"/>
          <w:szCs w:val="20"/>
        </w:rPr>
        <w:t xml:space="preserve"> Dobândirea calităţii de practician în insolvenţă.</w:t>
      </w:r>
    </w:p>
    <w:p w:rsidR="00504E4D" w:rsidRPr="00B52132" w:rsidRDefault="00E84DF2" w:rsidP="00B52132">
      <w:pPr>
        <w:pStyle w:val="Tableofcontents50"/>
        <w:shd w:val="clear" w:color="auto" w:fill="auto"/>
        <w:tabs>
          <w:tab w:val="left" w:leader="dot" w:pos="3537"/>
          <w:tab w:val="left" w:leader="dot" w:pos="3897"/>
          <w:tab w:val="left" w:leader="dot" w:pos="4338"/>
          <w:tab w:val="left" w:leader="dot" w:pos="4338"/>
          <w:tab w:val="left" w:leader="dot" w:pos="4739"/>
          <w:tab w:val="left" w:pos="5489"/>
        </w:tabs>
        <w:spacing w:before="0" w:after="0" w:line="350" w:lineRule="exact"/>
        <w:ind w:left="20"/>
        <w:rPr>
          <w:sz w:val="20"/>
          <w:szCs w:val="20"/>
        </w:rPr>
      </w:pPr>
      <w:r w:rsidRPr="00B52132">
        <w:rPr>
          <w:rStyle w:val="Tableofcontents5Spacing0pt"/>
          <w:sz w:val="20"/>
          <w:szCs w:val="20"/>
        </w:rPr>
        <w:t>Drepturi şi obligaţii profesionale</w:t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  <w:t>114</w:t>
      </w:r>
    </w:p>
    <w:p w:rsidR="00504E4D" w:rsidRPr="00B52132" w:rsidRDefault="00E84DF2" w:rsidP="00B52132">
      <w:pPr>
        <w:pStyle w:val="Tableofcontents50"/>
        <w:shd w:val="clear" w:color="auto" w:fill="auto"/>
        <w:spacing w:before="0" w:after="0" w:line="350" w:lineRule="exact"/>
        <w:ind w:left="20"/>
        <w:rPr>
          <w:sz w:val="20"/>
          <w:szCs w:val="20"/>
        </w:rPr>
      </w:pPr>
      <w:r w:rsidRPr="00B52132">
        <w:rPr>
          <w:rStyle w:val="Tableofcontents5Spacing0pt"/>
          <w:b/>
          <w:sz w:val="20"/>
          <w:szCs w:val="20"/>
        </w:rPr>
        <w:t>Cap. IX.</w:t>
      </w:r>
      <w:r w:rsidRPr="00B52132">
        <w:rPr>
          <w:rStyle w:val="Tableofcontents5Spacing0pt"/>
          <w:sz w:val="20"/>
          <w:szCs w:val="20"/>
        </w:rPr>
        <w:t xml:space="preserve"> Redresarea şi rezoluţia instituţiilor de credit</w:t>
      </w:r>
    </w:p>
    <w:p w:rsidR="00504E4D" w:rsidRPr="00B52132" w:rsidRDefault="00E84DF2" w:rsidP="00B52132">
      <w:pPr>
        <w:pStyle w:val="Tableofcontents50"/>
        <w:shd w:val="clear" w:color="auto" w:fill="auto"/>
        <w:tabs>
          <w:tab w:val="left" w:leader="underscore" w:pos="3897"/>
          <w:tab w:val="left" w:leader="underscore" w:pos="4739"/>
          <w:tab w:val="left" w:pos="5489"/>
        </w:tabs>
        <w:spacing w:before="0" w:after="0" w:line="350" w:lineRule="exact"/>
        <w:ind w:left="20"/>
        <w:rPr>
          <w:sz w:val="20"/>
          <w:szCs w:val="20"/>
        </w:rPr>
      </w:pPr>
      <w:r w:rsidRPr="00B52132">
        <w:rPr>
          <w:rStyle w:val="Tableofcontents5Spacing0pt"/>
          <w:sz w:val="20"/>
          <w:szCs w:val="20"/>
        </w:rPr>
        <w:t>şi a firmelor de investiţii</w:t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  <w:t>118</w:t>
      </w:r>
    </w:p>
    <w:p w:rsidR="00504E4D" w:rsidRPr="00B52132" w:rsidRDefault="00E84DF2" w:rsidP="00B52132">
      <w:pPr>
        <w:pStyle w:val="Tableofcontents50"/>
        <w:shd w:val="clear" w:color="auto" w:fill="auto"/>
        <w:tabs>
          <w:tab w:val="left" w:leader="underscore" w:pos="4338"/>
          <w:tab w:val="left" w:leader="underscore" w:pos="5489"/>
        </w:tabs>
        <w:spacing w:before="0" w:after="0" w:line="350" w:lineRule="exact"/>
        <w:ind w:left="20"/>
        <w:rPr>
          <w:sz w:val="20"/>
          <w:szCs w:val="20"/>
        </w:rPr>
      </w:pPr>
      <w:r w:rsidRPr="00B52132">
        <w:rPr>
          <w:rStyle w:val="Tableofcontents5Spacing0pt"/>
          <w:b/>
          <w:sz w:val="20"/>
          <w:szCs w:val="20"/>
        </w:rPr>
        <w:t>Cap. X.</w:t>
      </w:r>
      <w:r w:rsidRPr="00B52132">
        <w:rPr>
          <w:rStyle w:val="Tableofcontents5Spacing0pt"/>
          <w:sz w:val="20"/>
          <w:szCs w:val="20"/>
        </w:rPr>
        <w:t xml:space="preserve"> Procedura insolvenţei persoanelor fizice</w:t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  <w:t>136</w:t>
      </w:r>
    </w:p>
    <w:p w:rsidR="00504E4D" w:rsidRPr="00B52132" w:rsidRDefault="00E84DF2" w:rsidP="00B52132">
      <w:pPr>
        <w:pStyle w:val="Tableofcontents50"/>
        <w:shd w:val="clear" w:color="auto" w:fill="auto"/>
        <w:spacing w:before="0" w:after="0" w:line="350" w:lineRule="exact"/>
        <w:ind w:left="20"/>
        <w:rPr>
          <w:sz w:val="20"/>
          <w:szCs w:val="20"/>
        </w:rPr>
      </w:pPr>
      <w:r w:rsidRPr="00B52132">
        <w:rPr>
          <w:rStyle w:val="Tableofcontents5Spacing0pt"/>
          <w:b/>
          <w:sz w:val="20"/>
          <w:szCs w:val="20"/>
        </w:rPr>
        <w:t>Cap.</w:t>
      </w:r>
      <w:r w:rsidR="00B52132">
        <w:rPr>
          <w:rStyle w:val="Tableofcontents5Spacing0pt"/>
          <w:b/>
          <w:sz w:val="20"/>
          <w:szCs w:val="20"/>
        </w:rPr>
        <w:t xml:space="preserve"> </w:t>
      </w:r>
      <w:r w:rsidRPr="00B52132">
        <w:rPr>
          <w:rStyle w:val="Tableofcontents5Spacing0pt"/>
          <w:b/>
          <w:sz w:val="20"/>
          <w:szCs w:val="20"/>
        </w:rPr>
        <w:t>XI.</w:t>
      </w:r>
      <w:r w:rsidRPr="00B52132">
        <w:rPr>
          <w:rStyle w:val="Tableofcontents5Spacing0pt"/>
          <w:sz w:val="20"/>
          <w:szCs w:val="20"/>
        </w:rPr>
        <w:t xml:space="preserve"> Criza financiară şi insolvenţă unităţilor</w:t>
      </w:r>
    </w:p>
    <w:p w:rsidR="00504E4D" w:rsidRPr="00B52132" w:rsidRDefault="00E84DF2" w:rsidP="00B52132">
      <w:pPr>
        <w:pStyle w:val="Tableofcontents50"/>
        <w:shd w:val="clear" w:color="auto" w:fill="auto"/>
        <w:tabs>
          <w:tab w:val="left" w:leader="underscore" w:pos="2260"/>
          <w:tab w:val="left" w:leader="underscore" w:pos="3055"/>
          <w:tab w:val="left" w:leader="underscore" w:pos="3537"/>
          <w:tab w:val="left" w:leader="underscore" w:pos="3897"/>
          <w:tab w:val="left" w:leader="underscore" w:pos="4338"/>
          <w:tab w:val="left" w:leader="underscore" w:pos="5489"/>
        </w:tabs>
        <w:spacing w:before="0" w:after="94" w:line="180" w:lineRule="exact"/>
        <w:ind w:left="20"/>
        <w:rPr>
          <w:sz w:val="20"/>
          <w:szCs w:val="20"/>
        </w:rPr>
      </w:pPr>
      <w:r w:rsidRPr="00B52132">
        <w:rPr>
          <w:rStyle w:val="Tableofcontents5Spacing0pt"/>
          <w:sz w:val="20"/>
          <w:szCs w:val="20"/>
        </w:rPr>
        <w:t>administrativ teritoriale</w:t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  <w:t>149</w:t>
      </w:r>
    </w:p>
    <w:p w:rsidR="00504E4D" w:rsidRPr="00B52132" w:rsidRDefault="00E84DF2" w:rsidP="00B52132">
      <w:pPr>
        <w:pStyle w:val="Tableofcontents50"/>
        <w:shd w:val="clear" w:color="auto" w:fill="auto"/>
        <w:spacing w:before="0" w:after="89" w:line="180" w:lineRule="exact"/>
        <w:ind w:left="20"/>
        <w:rPr>
          <w:sz w:val="20"/>
          <w:szCs w:val="20"/>
        </w:rPr>
      </w:pPr>
      <w:r w:rsidRPr="00B52132">
        <w:rPr>
          <w:rStyle w:val="Tableofcontents5Spacing0pt"/>
          <w:b/>
          <w:sz w:val="20"/>
          <w:szCs w:val="20"/>
        </w:rPr>
        <w:t xml:space="preserve">Cap. XII. </w:t>
      </w:r>
      <w:r w:rsidRPr="00B52132">
        <w:rPr>
          <w:rStyle w:val="Tableofcontents5Spacing0pt"/>
          <w:sz w:val="20"/>
          <w:szCs w:val="20"/>
        </w:rPr>
        <w:t>Studii de caz privind expertiza contabilă şi procedura</w:t>
      </w:r>
    </w:p>
    <w:p w:rsidR="00504E4D" w:rsidRPr="00B52132" w:rsidRDefault="00E84DF2" w:rsidP="00B52132">
      <w:pPr>
        <w:pStyle w:val="Tableofcontents50"/>
        <w:shd w:val="clear" w:color="auto" w:fill="auto"/>
        <w:tabs>
          <w:tab w:val="left" w:leader="dot" w:pos="2260"/>
          <w:tab w:val="left" w:leader="dot" w:pos="2260"/>
          <w:tab w:val="left" w:pos="2606"/>
          <w:tab w:val="left" w:leader="dot" w:pos="2606"/>
          <w:tab w:val="left" w:leader="dot" w:pos="3055"/>
          <w:tab w:val="left" w:leader="dot" w:pos="3537"/>
          <w:tab w:val="left" w:leader="dot" w:pos="3537"/>
          <w:tab w:val="left" w:leader="dot" w:pos="4739"/>
          <w:tab w:val="left" w:pos="5489"/>
        </w:tabs>
        <w:spacing w:before="0" w:after="89" w:line="180" w:lineRule="exact"/>
        <w:ind w:left="20"/>
        <w:rPr>
          <w:sz w:val="20"/>
          <w:szCs w:val="20"/>
        </w:rPr>
      </w:pPr>
      <w:r w:rsidRPr="00B52132">
        <w:rPr>
          <w:rStyle w:val="Tableofcontents5Spacing0pt"/>
          <w:sz w:val="20"/>
          <w:szCs w:val="20"/>
        </w:rPr>
        <w:t>insolvenţei</w:t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</w:r>
      <w:r w:rsidRPr="00B52132">
        <w:rPr>
          <w:rStyle w:val="Tableofcontents5Spacing0pt"/>
          <w:sz w:val="20"/>
          <w:szCs w:val="20"/>
        </w:rPr>
        <w:tab/>
        <w:t>156</w:t>
      </w:r>
    </w:p>
    <w:p w:rsidR="00504E4D" w:rsidRPr="00B52132" w:rsidRDefault="00B52132" w:rsidP="00B52132">
      <w:pPr>
        <w:pStyle w:val="Tableofcontents50"/>
        <w:shd w:val="clear" w:color="auto" w:fill="auto"/>
        <w:spacing w:before="0" w:after="94" w:line="180" w:lineRule="exact"/>
        <w:ind w:left="20"/>
        <w:rPr>
          <w:sz w:val="20"/>
          <w:szCs w:val="20"/>
        </w:rPr>
      </w:pPr>
      <w:r>
        <w:rPr>
          <w:rStyle w:val="Tableofcontents5Spacing0pt"/>
          <w:sz w:val="20"/>
          <w:szCs w:val="20"/>
        </w:rPr>
        <w:t>1</w:t>
      </w:r>
      <w:r w:rsidR="00E84DF2" w:rsidRPr="00B52132">
        <w:rPr>
          <w:rStyle w:val="Tableofcontents5Spacing0pt"/>
          <w:sz w:val="20"/>
          <w:szCs w:val="20"/>
        </w:rPr>
        <w:t>2</w:t>
      </w:r>
      <w:r>
        <w:rPr>
          <w:rStyle w:val="Tableofcontents5Spacing0pt"/>
          <w:sz w:val="20"/>
          <w:szCs w:val="20"/>
        </w:rPr>
        <w:t>.1</w:t>
      </w:r>
      <w:r w:rsidR="00E84DF2" w:rsidRPr="00B52132">
        <w:rPr>
          <w:rStyle w:val="Tableofcontents5Spacing0pt"/>
          <w:sz w:val="20"/>
          <w:szCs w:val="20"/>
        </w:rPr>
        <w:t xml:space="preserve"> Expertiză </w:t>
      </w:r>
      <w:proofErr w:type="spellStart"/>
      <w:r w:rsidR="00E84DF2" w:rsidRPr="00B52132">
        <w:rPr>
          <w:rStyle w:val="Tableofcontents5Spacing0pt"/>
          <w:sz w:val="20"/>
          <w:szCs w:val="20"/>
        </w:rPr>
        <w:t>contabilăjudiciară</w:t>
      </w:r>
      <w:proofErr w:type="spellEnd"/>
      <w:r w:rsidR="00E84DF2" w:rsidRPr="00B52132">
        <w:rPr>
          <w:rStyle w:val="Tableofcontents5Spacing0pt"/>
          <w:sz w:val="20"/>
          <w:szCs w:val="20"/>
        </w:rPr>
        <w:t xml:space="preserve"> privind litigii comerciale:</w:t>
      </w:r>
    </w:p>
    <w:p w:rsidR="00504E4D" w:rsidRPr="00B52132" w:rsidRDefault="00E84DF2" w:rsidP="00B52132">
      <w:pPr>
        <w:pStyle w:val="Tableofcontents190"/>
        <w:shd w:val="clear" w:color="auto" w:fill="auto"/>
        <w:tabs>
          <w:tab w:val="left" w:leader="dot" w:pos="5489"/>
        </w:tabs>
        <w:spacing w:before="0" w:line="180" w:lineRule="exact"/>
        <w:ind w:left="20"/>
        <w:rPr>
          <w:rStyle w:val="Tableofcontents19NotItalicSpacing0pt"/>
          <w:sz w:val="20"/>
          <w:szCs w:val="20"/>
        </w:rPr>
      </w:pPr>
      <w:r w:rsidRPr="00B52132">
        <w:rPr>
          <w:sz w:val="20"/>
          <w:szCs w:val="20"/>
        </w:rPr>
        <w:t>verificarea creanţelor şi realizarea drepturilor de creanţă</w:t>
      </w:r>
      <w:r w:rsidRPr="00B52132">
        <w:rPr>
          <w:rStyle w:val="Tableofcontents19NotItalicSpacing0pt"/>
          <w:sz w:val="20"/>
          <w:szCs w:val="20"/>
        </w:rPr>
        <w:tab/>
        <w:t>156</w:t>
      </w:r>
    </w:p>
    <w:p w:rsidR="00B52132" w:rsidRPr="00B52132" w:rsidRDefault="00B52132" w:rsidP="00B52132">
      <w:pPr>
        <w:pStyle w:val="Tableofcontents190"/>
        <w:shd w:val="clear" w:color="auto" w:fill="auto"/>
        <w:tabs>
          <w:tab w:val="left" w:leader="dot" w:pos="5489"/>
        </w:tabs>
        <w:spacing w:before="0" w:line="180" w:lineRule="exact"/>
        <w:ind w:left="20"/>
        <w:rPr>
          <w:sz w:val="20"/>
          <w:szCs w:val="20"/>
        </w:rPr>
      </w:pPr>
    </w:p>
    <w:p w:rsidR="00504E4D" w:rsidRPr="00B52132" w:rsidRDefault="00E84DF2" w:rsidP="00B52132">
      <w:pPr>
        <w:pStyle w:val="BodyText1"/>
        <w:numPr>
          <w:ilvl w:val="0"/>
          <w:numId w:val="1"/>
        </w:numPr>
        <w:shd w:val="clear" w:color="auto" w:fill="auto"/>
        <w:tabs>
          <w:tab w:val="left" w:pos="465"/>
        </w:tabs>
        <w:spacing w:line="240" w:lineRule="exact"/>
        <w:ind w:left="60" w:right="380"/>
        <w:jc w:val="left"/>
        <w:rPr>
          <w:sz w:val="20"/>
          <w:szCs w:val="20"/>
        </w:rPr>
      </w:pPr>
      <w:r w:rsidRPr="00B52132">
        <w:rPr>
          <w:rStyle w:val="BodytextSpacing0pt"/>
          <w:sz w:val="20"/>
          <w:szCs w:val="20"/>
        </w:rPr>
        <w:t xml:space="preserve">Expertiză contabilă judiciară privind procedura insolvenţei: </w:t>
      </w:r>
      <w:r w:rsidRPr="00B52132">
        <w:rPr>
          <w:rStyle w:val="BodytextTimesNewRomanItalicSpacing0pt"/>
          <w:rFonts w:eastAsia="Sylfaen"/>
          <w:sz w:val="20"/>
          <w:szCs w:val="20"/>
        </w:rPr>
        <w:t>verificarea creanţelor, întocmirea şi publicarea tabelului</w:t>
      </w:r>
    </w:p>
    <w:p w:rsidR="00504E4D" w:rsidRPr="00B52132" w:rsidRDefault="00E84DF2" w:rsidP="00B52132">
      <w:pPr>
        <w:pStyle w:val="Tableofcontents80"/>
        <w:shd w:val="clear" w:color="auto" w:fill="auto"/>
        <w:tabs>
          <w:tab w:val="left" w:leader="dot" w:pos="1265"/>
          <w:tab w:val="left" w:leader="dot" w:pos="1582"/>
          <w:tab w:val="left" w:leader="dot" w:pos="2818"/>
          <w:tab w:val="left" w:leader="dot" w:pos="2819"/>
          <w:tab w:val="left" w:leader="dot" w:pos="3415"/>
          <w:tab w:val="left" w:leader="dot" w:pos="4107"/>
          <w:tab w:val="left" w:leader="dot" w:pos="4486"/>
          <w:tab w:val="left" w:leader="dot" w:pos="4487"/>
          <w:tab w:val="right" w:leader="dot" w:pos="5848"/>
        </w:tabs>
        <w:spacing w:before="0" w:after="52" w:line="240" w:lineRule="exact"/>
        <w:ind w:left="60"/>
        <w:rPr>
          <w:sz w:val="20"/>
          <w:szCs w:val="20"/>
        </w:rPr>
      </w:pPr>
      <w:r w:rsidRPr="00B52132">
        <w:rPr>
          <w:rStyle w:val="Tableofcontents8TimesNewRoman9ptItalicSpacing0pt"/>
          <w:rFonts w:eastAsia="Arial"/>
          <w:sz w:val="20"/>
          <w:szCs w:val="20"/>
        </w:rPr>
        <w:t>de creanţe</w:t>
      </w:r>
      <w:r w:rsidRPr="00B52132">
        <w:rPr>
          <w:rStyle w:val="Tableofcontents8Sylfaen9ptSpacing0pt"/>
          <w:sz w:val="20"/>
          <w:szCs w:val="20"/>
        </w:rPr>
        <w:tab/>
      </w:r>
      <w:r w:rsidRPr="00B52132">
        <w:rPr>
          <w:rStyle w:val="Tableofcontents8Sylfaen9ptSpacing0pt"/>
          <w:sz w:val="20"/>
          <w:szCs w:val="20"/>
        </w:rPr>
        <w:tab/>
      </w:r>
      <w:r w:rsidRPr="00B52132">
        <w:rPr>
          <w:rStyle w:val="Tableofcontents8Sylfaen9ptSpacing0pt"/>
          <w:sz w:val="20"/>
          <w:szCs w:val="20"/>
        </w:rPr>
        <w:tab/>
      </w:r>
      <w:r w:rsidRPr="00B52132">
        <w:rPr>
          <w:rStyle w:val="Tableofcontents8Sylfaen9ptSpacing0pt"/>
          <w:sz w:val="20"/>
          <w:szCs w:val="20"/>
        </w:rPr>
        <w:tab/>
      </w:r>
      <w:r w:rsidRPr="00B52132">
        <w:rPr>
          <w:rStyle w:val="Tableofcontents8Sylfaen9ptSpacing0pt"/>
          <w:sz w:val="20"/>
          <w:szCs w:val="20"/>
        </w:rPr>
        <w:tab/>
      </w:r>
      <w:r w:rsidRPr="00B52132">
        <w:rPr>
          <w:rStyle w:val="Tableofcontents8Sylfaen9ptSpacing0pt"/>
          <w:sz w:val="20"/>
          <w:szCs w:val="20"/>
        </w:rPr>
        <w:tab/>
      </w:r>
      <w:r w:rsidRPr="00B52132">
        <w:rPr>
          <w:rStyle w:val="Tableofcontents8Sylfaen9ptSpacing0pt"/>
          <w:sz w:val="20"/>
          <w:szCs w:val="20"/>
        </w:rPr>
        <w:tab/>
      </w:r>
      <w:r w:rsidRPr="00B52132">
        <w:rPr>
          <w:rStyle w:val="Tableofcontents8Sylfaen9ptSpacing0pt"/>
          <w:sz w:val="20"/>
          <w:szCs w:val="20"/>
        </w:rPr>
        <w:tab/>
      </w:r>
      <w:r w:rsidRPr="00B52132">
        <w:rPr>
          <w:rStyle w:val="Tableofcontents8Sylfaen9ptSpacing0pt"/>
          <w:sz w:val="20"/>
          <w:szCs w:val="20"/>
        </w:rPr>
        <w:tab/>
        <w:t>158</w:t>
      </w:r>
    </w:p>
    <w:p w:rsidR="00504E4D" w:rsidRPr="00B52132" w:rsidRDefault="00E84DF2" w:rsidP="00B52132">
      <w:pPr>
        <w:pStyle w:val="Tableofcontents80"/>
        <w:numPr>
          <w:ilvl w:val="0"/>
          <w:numId w:val="1"/>
        </w:numPr>
        <w:shd w:val="clear" w:color="auto" w:fill="auto"/>
        <w:tabs>
          <w:tab w:val="left" w:pos="465"/>
        </w:tabs>
        <w:spacing w:before="0" w:after="0" w:line="250" w:lineRule="exact"/>
        <w:ind w:left="60"/>
        <w:rPr>
          <w:sz w:val="20"/>
          <w:szCs w:val="20"/>
        </w:rPr>
      </w:pPr>
      <w:r w:rsidRPr="00B52132">
        <w:rPr>
          <w:rStyle w:val="Tableofcontents8Sylfaen9ptSpacing0pt"/>
          <w:sz w:val="20"/>
          <w:szCs w:val="20"/>
        </w:rPr>
        <w:t xml:space="preserve">Expertiză contabilă </w:t>
      </w:r>
      <w:proofErr w:type="spellStart"/>
      <w:r w:rsidRPr="00B52132">
        <w:rPr>
          <w:rStyle w:val="Tableofcontents8Sylfaen9ptSpacing0pt"/>
          <w:sz w:val="20"/>
          <w:szCs w:val="20"/>
        </w:rPr>
        <w:t>judi</w:t>
      </w:r>
      <w:proofErr w:type="spellEnd"/>
      <w:r w:rsidRPr="00B52132">
        <w:rPr>
          <w:rStyle w:val="Tableofcontents8Sylfaen9ptSpacing0pt"/>
          <w:sz w:val="20"/>
          <w:szCs w:val="20"/>
        </w:rPr>
        <w:t xml:space="preserve"> ci ară privind procedura insolvenţei:</w:t>
      </w:r>
    </w:p>
    <w:p w:rsidR="00504E4D" w:rsidRPr="00B52132" w:rsidRDefault="00E84DF2" w:rsidP="00B52132">
      <w:pPr>
        <w:pStyle w:val="Tableofcontents80"/>
        <w:shd w:val="clear" w:color="auto" w:fill="auto"/>
        <w:tabs>
          <w:tab w:val="left" w:leader="underscore" w:pos="4107"/>
          <w:tab w:val="left" w:leader="underscore" w:pos="4486"/>
          <w:tab w:val="right" w:leader="underscore" w:pos="5848"/>
        </w:tabs>
        <w:spacing w:before="0" w:after="68" w:line="250" w:lineRule="exact"/>
        <w:ind w:left="60"/>
        <w:rPr>
          <w:sz w:val="20"/>
          <w:szCs w:val="20"/>
        </w:rPr>
      </w:pPr>
      <w:r w:rsidRPr="00B52132">
        <w:rPr>
          <w:rStyle w:val="Tableofcontents8TimesNewRoman9ptItalicSpacing0pt"/>
          <w:rFonts w:eastAsia="Arial"/>
          <w:sz w:val="20"/>
          <w:szCs w:val="20"/>
        </w:rPr>
        <w:t>fezabilitatea planului de reorganizare</w:t>
      </w:r>
      <w:r w:rsidRPr="00B52132">
        <w:rPr>
          <w:rStyle w:val="Tableofcontents8Sylfaen9ptSpacing0pt"/>
          <w:sz w:val="20"/>
          <w:szCs w:val="20"/>
        </w:rPr>
        <w:t xml:space="preserve"> </w:t>
      </w:r>
      <w:r w:rsidRPr="00B52132">
        <w:rPr>
          <w:rStyle w:val="Tableofcontents8Sylfaen9ptSpacing0pt"/>
          <w:sz w:val="20"/>
          <w:szCs w:val="20"/>
        </w:rPr>
        <w:tab/>
      </w:r>
      <w:r w:rsidRPr="00B52132">
        <w:rPr>
          <w:rStyle w:val="Tableofcontents8Sylfaen9ptSpacing0pt"/>
          <w:sz w:val="20"/>
          <w:szCs w:val="20"/>
        </w:rPr>
        <w:tab/>
      </w:r>
      <w:r w:rsidRPr="00B52132">
        <w:rPr>
          <w:rStyle w:val="Tableofcontents8Sylfaen9ptSpacing0pt"/>
          <w:sz w:val="20"/>
          <w:szCs w:val="20"/>
        </w:rPr>
        <w:tab/>
        <w:t>181</w:t>
      </w:r>
    </w:p>
    <w:p w:rsidR="00504E4D" w:rsidRPr="00B52132" w:rsidRDefault="00E84DF2" w:rsidP="00B52132">
      <w:pPr>
        <w:pStyle w:val="Tableofcontents80"/>
        <w:numPr>
          <w:ilvl w:val="0"/>
          <w:numId w:val="1"/>
        </w:numPr>
        <w:shd w:val="clear" w:color="auto" w:fill="auto"/>
        <w:tabs>
          <w:tab w:val="left" w:pos="465"/>
        </w:tabs>
        <w:spacing w:before="0" w:after="0" w:line="240" w:lineRule="exact"/>
        <w:ind w:left="60"/>
        <w:rPr>
          <w:sz w:val="20"/>
          <w:szCs w:val="20"/>
        </w:rPr>
      </w:pPr>
      <w:r w:rsidRPr="00B52132">
        <w:rPr>
          <w:rStyle w:val="Tableofcontents8Sylfaen9ptSpacing0pt"/>
          <w:sz w:val="20"/>
          <w:szCs w:val="20"/>
        </w:rPr>
        <w:lastRenderedPageBreak/>
        <w:t>Expertiză contabilă judiciară privind procedura insolvenţei:</w:t>
      </w:r>
    </w:p>
    <w:p w:rsidR="00504E4D" w:rsidRPr="00B52132" w:rsidRDefault="00E84DF2" w:rsidP="00B52132">
      <w:pPr>
        <w:pStyle w:val="Tableofcontents80"/>
        <w:shd w:val="clear" w:color="auto" w:fill="auto"/>
        <w:tabs>
          <w:tab w:val="left" w:leader="dot" w:pos="991"/>
          <w:tab w:val="left" w:leader="dot" w:pos="1582"/>
          <w:tab w:val="left" w:leader="dot" w:pos="1582"/>
          <w:tab w:val="left" w:leader="dot" w:pos="2071"/>
          <w:tab w:val="left" w:leader="dot" w:pos="2072"/>
          <w:tab w:val="left" w:leader="dot" w:pos="2421"/>
          <w:tab w:val="left" w:leader="dot" w:pos="2451"/>
          <w:tab w:val="left" w:leader="dot" w:pos="2818"/>
          <w:tab w:val="left" w:leader="dot" w:pos="2892"/>
          <w:tab w:val="left" w:leader="dot" w:pos="4107"/>
          <w:tab w:val="left" w:leader="dot" w:pos="4108"/>
          <w:tab w:val="left" w:leader="dot" w:pos="4486"/>
          <w:tab w:val="left" w:leader="dot" w:pos="4961"/>
          <w:tab w:val="left" w:leader="dot" w:pos="5228"/>
          <w:tab w:val="right" w:leader="dot" w:pos="5848"/>
        </w:tabs>
        <w:spacing w:before="0" w:after="0" w:line="240" w:lineRule="exact"/>
        <w:ind w:left="60" w:right="20"/>
        <w:jc w:val="left"/>
        <w:rPr>
          <w:sz w:val="20"/>
          <w:szCs w:val="20"/>
        </w:rPr>
      </w:pPr>
      <w:r w:rsidRPr="00B52132">
        <w:rPr>
          <w:rStyle w:val="Tableofcontents8TimesNewRoman9ptItalicSpacing0pt"/>
          <w:rFonts w:eastAsia="Arial"/>
          <w:sz w:val="20"/>
          <w:szCs w:val="20"/>
        </w:rPr>
        <w:t>atragerea răspunderii pentru fapte care au contribuit la starea de insolvenţă</w:t>
      </w:r>
      <w:r w:rsidRPr="00B52132">
        <w:rPr>
          <w:rStyle w:val="Tableofcontents8Sylfaen9ptSpacing0pt"/>
          <w:sz w:val="20"/>
          <w:szCs w:val="20"/>
        </w:rPr>
        <w:tab/>
      </w:r>
      <w:r w:rsidRPr="00B52132">
        <w:rPr>
          <w:rStyle w:val="Tableofcontents8Sylfaen9ptSpacing0pt"/>
          <w:sz w:val="20"/>
          <w:szCs w:val="20"/>
        </w:rPr>
        <w:tab/>
      </w:r>
      <w:r w:rsidRPr="00B52132">
        <w:rPr>
          <w:rStyle w:val="Tableofcontents8Sylfaen9ptSpacing0pt"/>
          <w:sz w:val="20"/>
          <w:szCs w:val="20"/>
        </w:rPr>
        <w:tab/>
      </w:r>
      <w:r w:rsidRPr="00B52132">
        <w:rPr>
          <w:rStyle w:val="Tableofcontents8Sylfaen9ptSpacing0pt"/>
          <w:sz w:val="20"/>
          <w:szCs w:val="20"/>
        </w:rPr>
        <w:tab/>
      </w:r>
      <w:r w:rsidRPr="00B52132">
        <w:rPr>
          <w:rStyle w:val="Tableofcontents8Sylfaen9ptSpacing0pt"/>
          <w:sz w:val="20"/>
          <w:szCs w:val="20"/>
        </w:rPr>
        <w:tab/>
      </w:r>
      <w:r w:rsidRPr="00B52132">
        <w:rPr>
          <w:rStyle w:val="Tableofcontents8Sylfaen9ptSpacing0pt"/>
          <w:sz w:val="20"/>
          <w:szCs w:val="20"/>
        </w:rPr>
        <w:tab/>
      </w:r>
      <w:r w:rsidRPr="00B52132">
        <w:rPr>
          <w:rStyle w:val="Tableofcontents8Sylfaen9ptSpacing0pt"/>
          <w:sz w:val="20"/>
          <w:szCs w:val="20"/>
        </w:rPr>
        <w:tab/>
      </w:r>
      <w:r w:rsidRPr="00B52132">
        <w:rPr>
          <w:rStyle w:val="Tableofcontents8Sylfaen9ptSpacing0pt"/>
          <w:sz w:val="20"/>
          <w:szCs w:val="20"/>
        </w:rPr>
        <w:tab/>
      </w:r>
      <w:r w:rsidRPr="00B52132">
        <w:rPr>
          <w:rStyle w:val="Tableofcontents8Sylfaen9ptSpacing0pt"/>
          <w:sz w:val="20"/>
          <w:szCs w:val="20"/>
        </w:rPr>
        <w:tab/>
      </w:r>
      <w:r w:rsidRPr="00B52132">
        <w:rPr>
          <w:rStyle w:val="Tableofcontents8Sylfaen9ptSpacing0pt"/>
          <w:sz w:val="20"/>
          <w:szCs w:val="20"/>
        </w:rPr>
        <w:tab/>
      </w:r>
      <w:r w:rsidRPr="00B52132">
        <w:rPr>
          <w:rStyle w:val="Tableofcontents8Sylfaen9ptSpacing0pt"/>
          <w:sz w:val="20"/>
          <w:szCs w:val="20"/>
        </w:rPr>
        <w:tab/>
      </w:r>
      <w:r w:rsidRPr="00B52132">
        <w:rPr>
          <w:rStyle w:val="Tableofcontents8Sylfaen9ptSpacing0pt"/>
          <w:sz w:val="20"/>
          <w:szCs w:val="20"/>
        </w:rPr>
        <w:tab/>
      </w:r>
      <w:r w:rsidRPr="00B52132">
        <w:rPr>
          <w:rStyle w:val="Tableofcontents8Sylfaen9ptSpacing0pt"/>
          <w:sz w:val="20"/>
          <w:szCs w:val="20"/>
        </w:rPr>
        <w:tab/>
      </w:r>
      <w:r w:rsidRPr="00B52132">
        <w:rPr>
          <w:rStyle w:val="Tableofcontents8Sylfaen9ptSpacing0pt"/>
          <w:sz w:val="20"/>
          <w:szCs w:val="20"/>
        </w:rPr>
        <w:tab/>
      </w:r>
      <w:r w:rsidRPr="00B52132">
        <w:rPr>
          <w:rStyle w:val="Tableofcontents8Sylfaen9ptSpacing0pt"/>
          <w:sz w:val="20"/>
          <w:szCs w:val="20"/>
        </w:rPr>
        <w:tab/>
        <w:t>190</w:t>
      </w:r>
    </w:p>
    <w:p w:rsidR="00504E4D" w:rsidRPr="00B52132" w:rsidRDefault="00E84DF2" w:rsidP="00B52132">
      <w:pPr>
        <w:pStyle w:val="Tableofcontents80"/>
        <w:shd w:val="clear" w:color="auto" w:fill="auto"/>
        <w:tabs>
          <w:tab w:val="left" w:leader="dot" w:pos="4107"/>
          <w:tab w:val="left" w:leader="dot" w:pos="5228"/>
          <w:tab w:val="left" w:pos="5562"/>
        </w:tabs>
        <w:spacing w:before="0" w:after="0" w:line="350" w:lineRule="exact"/>
        <w:ind w:left="60"/>
        <w:rPr>
          <w:sz w:val="20"/>
          <w:szCs w:val="20"/>
        </w:rPr>
      </w:pPr>
      <w:r w:rsidRPr="00B52132">
        <w:rPr>
          <w:rStyle w:val="Tableofcontents8Sylfaen9ptSpacing0pt"/>
          <w:sz w:val="20"/>
          <w:szCs w:val="20"/>
        </w:rPr>
        <w:t xml:space="preserve">ÎN LOC DE ÎNCHEIERE </w:t>
      </w:r>
      <w:r w:rsidRPr="00B52132">
        <w:rPr>
          <w:rStyle w:val="Tableofcontents8Sylfaen9ptSpacing0pt"/>
          <w:sz w:val="20"/>
          <w:szCs w:val="20"/>
        </w:rPr>
        <w:tab/>
      </w:r>
      <w:r w:rsidRPr="00B52132">
        <w:rPr>
          <w:rStyle w:val="Tableofcontents8Sylfaen9ptSpacing0pt"/>
          <w:sz w:val="20"/>
          <w:szCs w:val="20"/>
        </w:rPr>
        <w:tab/>
      </w:r>
      <w:r w:rsidRPr="00B52132">
        <w:rPr>
          <w:rStyle w:val="Tableofcontents8Sylfaen9ptSpacing0pt"/>
          <w:sz w:val="20"/>
          <w:szCs w:val="20"/>
        </w:rPr>
        <w:tab/>
        <w:t>218</w:t>
      </w:r>
    </w:p>
    <w:p w:rsidR="00504E4D" w:rsidRPr="00B52132" w:rsidRDefault="00E84DF2" w:rsidP="00B52132">
      <w:pPr>
        <w:pStyle w:val="Tableofcontents80"/>
        <w:shd w:val="clear" w:color="auto" w:fill="auto"/>
        <w:tabs>
          <w:tab w:val="left" w:leader="dot" w:pos="2421"/>
          <w:tab w:val="left" w:leader="dot" w:pos="2818"/>
          <w:tab w:val="left" w:leader="dot" w:pos="3190"/>
          <w:tab w:val="left" w:leader="dot" w:pos="3631"/>
          <w:tab w:val="left" w:leader="dot" w:pos="4486"/>
          <w:tab w:val="right" w:leader="dot" w:pos="5848"/>
        </w:tabs>
        <w:spacing w:before="0" w:after="0" w:line="350" w:lineRule="exact"/>
        <w:ind w:left="60"/>
        <w:rPr>
          <w:sz w:val="20"/>
          <w:szCs w:val="20"/>
        </w:rPr>
      </w:pPr>
      <w:r w:rsidRPr="00B52132">
        <w:rPr>
          <w:rStyle w:val="Tableofcontents8Sylfaen9ptBoldSpacing0pt"/>
          <w:sz w:val="20"/>
          <w:szCs w:val="20"/>
        </w:rPr>
        <w:t>BIBLIOGRAFIE</w:t>
      </w:r>
      <w:r w:rsidRPr="00B52132">
        <w:rPr>
          <w:rStyle w:val="Tableofcontents8Sylfaen9ptBoldSpacing0pt"/>
          <w:sz w:val="20"/>
          <w:szCs w:val="20"/>
        </w:rPr>
        <w:tab/>
        <w:t xml:space="preserve"> </w:t>
      </w:r>
      <w:r w:rsidRPr="00B52132">
        <w:rPr>
          <w:rStyle w:val="Tableofcontents8Sylfaen9ptBoldSpacing0pt"/>
          <w:sz w:val="20"/>
          <w:szCs w:val="20"/>
        </w:rPr>
        <w:tab/>
      </w:r>
      <w:r w:rsidRPr="00B52132">
        <w:rPr>
          <w:rStyle w:val="Tableofcontents8Sylfaen9ptBoldSpacing0pt"/>
          <w:sz w:val="20"/>
          <w:szCs w:val="20"/>
        </w:rPr>
        <w:tab/>
      </w:r>
      <w:r w:rsidRPr="00B52132">
        <w:rPr>
          <w:rStyle w:val="Tableofcontents8Sylfaen9ptBoldSpacing0pt"/>
          <w:sz w:val="20"/>
          <w:szCs w:val="20"/>
        </w:rPr>
        <w:tab/>
        <w:t xml:space="preserve"> </w:t>
      </w:r>
      <w:r w:rsidRPr="00B52132">
        <w:rPr>
          <w:rStyle w:val="Tableofcontents8Sylfaen9ptBoldSpacing0pt"/>
          <w:sz w:val="20"/>
          <w:szCs w:val="20"/>
        </w:rPr>
        <w:tab/>
      </w:r>
      <w:r w:rsidRPr="00B52132">
        <w:rPr>
          <w:rStyle w:val="Tableofcontents8Sylfaen9ptSpacing0pt"/>
          <w:sz w:val="20"/>
          <w:szCs w:val="20"/>
        </w:rPr>
        <w:tab/>
        <w:t>221</w:t>
      </w:r>
    </w:p>
    <w:p w:rsidR="00504E4D" w:rsidRPr="00B52132" w:rsidRDefault="00E84DF2" w:rsidP="00B52132">
      <w:pPr>
        <w:pStyle w:val="Tableofcontents80"/>
        <w:shd w:val="clear" w:color="auto" w:fill="auto"/>
        <w:tabs>
          <w:tab w:val="left" w:leader="dot" w:pos="4486"/>
          <w:tab w:val="left" w:leader="dot" w:pos="5228"/>
          <w:tab w:val="left" w:leader="dot" w:pos="5228"/>
          <w:tab w:val="left" w:leader="dot" w:pos="5562"/>
        </w:tabs>
        <w:spacing w:before="0" w:after="0" w:line="350" w:lineRule="exact"/>
        <w:ind w:left="60"/>
        <w:rPr>
          <w:sz w:val="20"/>
          <w:szCs w:val="20"/>
        </w:rPr>
      </w:pPr>
      <w:r w:rsidRPr="00B52132">
        <w:rPr>
          <w:rStyle w:val="Tableofcontents8Sylfaen9ptBoldSpacing0pt"/>
          <w:sz w:val="20"/>
          <w:szCs w:val="20"/>
        </w:rPr>
        <w:t xml:space="preserve">Anexa 1. </w:t>
      </w:r>
      <w:r w:rsidRPr="00B52132">
        <w:rPr>
          <w:rStyle w:val="Tableofcontents8Sylfaen9ptSpacing0pt"/>
          <w:sz w:val="20"/>
          <w:szCs w:val="20"/>
        </w:rPr>
        <w:t xml:space="preserve">Fişa disciplinei </w:t>
      </w:r>
      <w:r w:rsidRPr="00B52132">
        <w:rPr>
          <w:rStyle w:val="Tableofcontents8TimesNewRoman9ptItalicSpacing0pt"/>
          <w:rFonts w:eastAsia="Arial"/>
          <w:sz w:val="20"/>
          <w:szCs w:val="20"/>
        </w:rPr>
        <w:t>Procedura Insolvenţei</w:t>
      </w:r>
      <w:r w:rsidRPr="00B52132">
        <w:rPr>
          <w:rStyle w:val="Tableofcontents8Sylfaen9ptSpacing0pt"/>
          <w:sz w:val="20"/>
          <w:szCs w:val="20"/>
        </w:rPr>
        <w:tab/>
      </w:r>
      <w:r w:rsidRPr="00B52132">
        <w:rPr>
          <w:rStyle w:val="Tableofcontents8Sylfaen9ptSpacing0pt"/>
          <w:sz w:val="20"/>
          <w:szCs w:val="20"/>
        </w:rPr>
        <w:tab/>
      </w:r>
      <w:r w:rsidRPr="00B52132">
        <w:rPr>
          <w:rStyle w:val="Tableofcontents8Sylfaen9ptSpacing0pt"/>
          <w:sz w:val="20"/>
          <w:szCs w:val="20"/>
        </w:rPr>
        <w:tab/>
      </w:r>
      <w:r w:rsidRPr="00B52132">
        <w:rPr>
          <w:rStyle w:val="Tableofcontents8Sylfaen9ptSpacing0pt"/>
          <w:sz w:val="20"/>
          <w:szCs w:val="20"/>
        </w:rPr>
        <w:tab/>
        <w:t>224</w:t>
      </w:r>
    </w:p>
    <w:p w:rsidR="00504E4D" w:rsidRDefault="00E84DF2" w:rsidP="00B52132">
      <w:pPr>
        <w:pStyle w:val="Tableofcontents80"/>
        <w:shd w:val="clear" w:color="auto" w:fill="auto"/>
        <w:tabs>
          <w:tab w:val="left" w:leader="dot" w:pos="4107"/>
          <w:tab w:val="left" w:leader="dot" w:pos="4108"/>
          <w:tab w:val="left" w:leader="dot" w:pos="5228"/>
          <w:tab w:val="left" w:leader="dot" w:pos="5562"/>
        </w:tabs>
        <w:spacing w:before="0" w:after="0" w:line="350" w:lineRule="exact"/>
        <w:ind w:left="60"/>
        <w:rPr>
          <w:rStyle w:val="Tableofcontents8Sylfaen9ptSpacing0pt"/>
          <w:sz w:val="20"/>
          <w:szCs w:val="20"/>
        </w:rPr>
      </w:pPr>
      <w:r w:rsidRPr="00B52132">
        <w:rPr>
          <w:rStyle w:val="Tableofcontents8Sylfaen9ptBoldSpacing0pt"/>
          <w:sz w:val="20"/>
          <w:szCs w:val="20"/>
        </w:rPr>
        <w:t xml:space="preserve">Anexa 2. </w:t>
      </w:r>
      <w:r w:rsidRPr="00B52132">
        <w:rPr>
          <w:rStyle w:val="Tableofcontents8Sylfaen9ptSpacing0pt"/>
          <w:sz w:val="20"/>
          <w:szCs w:val="20"/>
        </w:rPr>
        <w:t xml:space="preserve">Lista lucrărilor ştiinţifice autor </w:t>
      </w:r>
      <w:r w:rsidRPr="00B52132">
        <w:rPr>
          <w:rStyle w:val="Tableofcontents8Sylfaen9ptSpacing0pt"/>
          <w:sz w:val="20"/>
          <w:szCs w:val="20"/>
        </w:rPr>
        <w:tab/>
      </w:r>
      <w:r w:rsidRPr="00B52132">
        <w:rPr>
          <w:rStyle w:val="Tableofcontents8Sylfaen9ptSpacing0pt"/>
          <w:sz w:val="20"/>
          <w:szCs w:val="20"/>
        </w:rPr>
        <w:tab/>
      </w:r>
      <w:r w:rsidRPr="00B52132">
        <w:rPr>
          <w:rStyle w:val="Tableofcontents8Sylfaen9ptSpacing0pt"/>
          <w:sz w:val="20"/>
          <w:szCs w:val="20"/>
        </w:rPr>
        <w:tab/>
      </w:r>
      <w:r w:rsidRPr="00B52132">
        <w:rPr>
          <w:rStyle w:val="Tableofcontents8Sylfaen9ptSpacing0pt"/>
          <w:sz w:val="20"/>
          <w:szCs w:val="20"/>
        </w:rPr>
        <w:tab/>
        <w:t>231</w:t>
      </w:r>
    </w:p>
    <w:p w:rsidR="00B52132" w:rsidRDefault="00B52132" w:rsidP="00B52132">
      <w:pPr>
        <w:pStyle w:val="Tableofcontents80"/>
        <w:shd w:val="clear" w:color="auto" w:fill="auto"/>
        <w:tabs>
          <w:tab w:val="left" w:leader="dot" w:pos="4107"/>
          <w:tab w:val="left" w:leader="dot" w:pos="4108"/>
          <w:tab w:val="left" w:leader="dot" w:pos="5228"/>
          <w:tab w:val="left" w:leader="dot" w:pos="5562"/>
        </w:tabs>
        <w:spacing w:before="0" w:after="0" w:line="350" w:lineRule="exact"/>
        <w:ind w:left="60"/>
        <w:rPr>
          <w:sz w:val="20"/>
          <w:szCs w:val="20"/>
        </w:rPr>
      </w:pPr>
    </w:p>
    <w:p w:rsidR="00B52132" w:rsidRPr="00B52132" w:rsidRDefault="00B52132" w:rsidP="00B52132">
      <w:pPr>
        <w:pStyle w:val="Tableofcontents80"/>
        <w:shd w:val="clear" w:color="auto" w:fill="auto"/>
        <w:tabs>
          <w:tab w:val="left" w:leader="dot" w:pos="4107"/>
          <w:tab w:val="left" w:leader="dot" w:pos="4108"/>
          <w:tab w:val="left" w:leader="dot" w:pos="5228"/>
          <w:tab w:val="left" w:leader="dot" w:pos="5562"/>
        </w:tabs>
        <w:spacing w:before="0" w:after="0" w:line="350" w:lineRule="exact"/>
        <w:ind w:left="60"/>
        <w:rPr>
          <w:sz w:val="20"/>
          <w:szCs w:val="20"/>
        </w:rPr>
      </w:pPr>
    </w:p>
    <w:p w:rsidR="00B52132" w:rsidRDefault="00B52132" w:rsidP="00B52132">
      <w:pPr>
        <w:autoSpaceDN w:val="0"/>
        <w:spacing w:before="100" w:beforeAutospacing="1" w:after="100" w:afterAutospacing="1"/>
        <w:ind w:left="142" w:hanging="142"/>
        <w:contextualSpacing/>
        <w:rPr>
          <w:rFonts w:ascii="Arial" w:eastAsia="Book Antiqua" w:hAnsi="Arial" w:cs="Arial"/>
          <w:sz w:val="20"/>
          <w:szCs w:val="20"/>
        </w:rPr>
      </w:pPr>
      <w:proofErr w:type="spellStart"/>
      <w:r w:rsidRPr="002C6E95">
        <w:rPr>
          <w:rFonts w:ascii="Arial" w:eastAsia="SimSun" w:hAnsi="Arial" w:cs="Arial"/>
          <w:b/>
          <w:bCs/>
          <w:lang w:val="it-IT" w:eastAsia="zh-CN"/>
        </w:rPr>
        <w:t>Titlu</w:t>
      </w:r>
      <w:proofErr w:type="spellEnd"/>
      <w:r w:rsidRPr="002C6E95">
        <w:rPr>
          <w:rFonts w:ascii="Arial" w:eastAsia="SimSun" w:hAnsi="Arial" w:cs="Arial"/>
          <w:b/>
          <w:bCs/>
          <w:lang w:val="it-IT" w:eastAsia="zh-CN"/>
        </w:rPr>
        <w:t>:</w:t>
      </w:r>
      <w:proofErr w:type="gramStart"/>
      <w:r w:rsidR="00745ED9">
        <w:rPr>
          <w:rFonts w:ascii="Arial" w:eastAsia="SimSun" w:hAnsi="Arial" w:cs="Arial"/>
          <w:lang w:val="it-IT" w:eastAsia="zh-CN"/>
        </w:rPr>
        <w:t xml:space="preserve">  </w:t>
      </w:r>
      <w:proofErr w:type="gramEnd"/>
      <w:r>
        <w:rPr>
          <w:rFonts w:ascii="Arial" w:eastAsia="Book Antiqua" w:hAnsi="Arial" w:cs="Arial"/>
          <w:sz w:val="20"/>
          <w:szCs w:val="20"/>
        </w:rPr>
        <w:t>Procedura</w:t>
      </w:r>
      <w:r w:rsidR="00745ED9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insolvenţei:</w:t>
      </w:r>
      <w:r w:rsidR="00745ED9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principii,</w:t>
      </w:r>
      <w:r w:rsidR="00745ED9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actori,</w:t>
      </w:r>
      <w:r w:rsidR="00745ED9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atribuţii</w:t>
      </w:r>
    </w:p>
    <w:p w:rsidR="00B52132" w:rsidRPr="002C6E95" w:rsidRDefault="00B52132" w:rsidP="00B52132">
      <w:pPr>
        <w:autoSpaceDN w:val="0"/>
        <w:spacing w:before="100" w:beforeAutospacing="1" w:after="100" w:afterAutospacing="1"/>
        <w:contextualSpacing/>
        <w:rPr>
          <w:rFonts w:ascii="Arial" w:eastAsia="SimSun" w:hAnsi="Arial" w:cs="Arial"/>
          <w:lang w:eastAsia="zh-CN"/>
        </w:rPr>
      </w:pPr>
      <w:r w:rsidRPr="002C6E95">
        <w:rPr>
          <w:rFonts w:ascii="Arial" w:eastAsia="SimSun" w:hAnsi="Arial" w:cs="Arial"/>
          <w:b/>
          <w:bCs/>
          <w:lang w:val="es-ES" w:eastAsia="zh-CN"/>
        </w:rPr>
        <w:t>Autor:</w:t>
      </w:r>
      <w:r w:rsidR="00745ED9">
        <w:rPr>
          <w:rFonts w:ascii="Arial" w:eastAsia="SimSun" w:hAnsi="Arial" w:cs="Arial"/>
          <w:lang w:val="es-ES" w:eastAsia="zh-CN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Dobre</w:t>
      </w:r>
      <w:r w:rsidR="00745ED9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Elena</w:t>
      </w:r>
    </w:p>
    <w:p w:rsidR="00B52132" w:rsidRPr="002C6E95" w:rsidRDefault="00B52132" w:rsidP="00B52132">
      <w:pPr>
        <w:autoSpaceDN w:val="0"/>
        <w:contextualSpacing/>
        <w:rPr>
          <w:rFonts w:ascii="Arial" w:eastAsia="SimSun" w:hAnsi="Arial" w:cs="Arial"/>
          <w:lang w:val="it-IT" w:eastAsia="zh-CN"/>
        </w:rPr>
      </w:pPr>
      <w:proofErr w:type="spellStart"/>
      <w:r w:rsidRPr="002C6E95">
        <w:rPr>
          <w:rFonts w:ascii="Arial" w:eastAsia="SimSun" w:hAnsi="Arial" w:cs="Arial"/>
          <w:b/>
          <w:bCs/>
          <w:lang w:val="it-IT" w:eastAsia="zh-CN"/>
        </w:rPr>
        <w:t>Locul</w:t>
      </w:r>
      <w:proofErr w:type="spellEnd"/>
      <w:r w:rsidRPr="002C6E95">
        <w:rPr>
          <w:rFonts w:ascii="Arial" w:eastAsia="SimSun" w:hAnsi="Arial" w:cs="Arial"/>
          <w:b/>
          <w:bCs/>
          <w:lang w:val="it-IT" w:eastAsia="zh-CN"/>
        </w:rPr>
        <w:t>,</w:t>
      </w:r>
      <w:r w:rsidR="00745ED9">
        <w:rPr>
          <w:rFonts w:ascii="Arial" w:eastAsia="SimSun" w:hAnsi="Arial" w:cs="Arial"/>
          <w:b/>
          <w:bCs/>
          <w:lang w:val="it-IT" w:eastAsia="zh-CN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Chişinău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:</w:t>
      </w:r>
      <w:r w:rsidR="00745ED9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proofErr w:type="spellStart"/>
      <w:r>
        <w:rPr>
          <w:rFonts w:ascii="Arial" w:eastAsia="Book Antiqua" w:hAnsi="Arial" w:cs="Arial"/>
          <w:sz w:val="20"/>
          <w:szCs w:val="20"/>
        </w:rPr>
        <w:t>Garomont</w:t>
      </w:r>
      <w:proofErr w:type="spellEnd"/>
      <w:r>
        <w:rPr>
          <w:rFonts w:ascii="Arial" w:eastAsia="Book Antiqua" w:hAnsi="Arial" w:cs="Arial"/>
          <w:sz w:val="20"/>
          <w:szCs w:val="20"/>
          <w:lang w:val="fr-CA"/>
        </w:rPr>
        <w:t>,</w:t>
      </w:r>
      <w:r w:rsidR="00745ED9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2019</w:t>
      </w:r>
    </w:p>
    <w:p w:rsidR="00B52132" w:rsidRPr="002C6E95" w:rsidRDefault="00B52132" w:rsidP="00B52132">
      <w:pPr>
        <w:autoSpaceDN w:val="0"/>
        <w:contextualSpacing/>
        <w:rPr>
          <w:rFonts w:ascii="Arial" w:eastAsia="SimSun" w:hAnsi="Arial" w:cs="Arial"/>
          <w:lang w:val="it-IT" w:eastAsia="zh-CN"/>
        </w:rPr>
      </w:pPr>
      <w:r w:rsidRPr="002C6E95">
        <w:rPr>
          <w:rFonts w:ascii="Arial" w:eastAsia="SimSun" w:hAnsi="Arial" w:cs="Arial"/>
          <w:b/>
          <w:bCs/>
          <w:lang w:val="it-IT" w:eastAsia="zh-CN"/>
        </w:rPr>
        <w:t>Cota:</w:t>
      </w:r>
      <w:proofErr w:type="gramStart"/>
      <w:r w:rsidR="00745ED9">
        <w:rPr>
          <w:rFonts w:ascii="Arial" w:eastAsia="SimSun" w:hAnsi="Arial" w:cs="Arial"/>
          <w:lang w:val="it-IT" w:eastAsia="zh-CN"/>
        </w:rPr>
        <w:t xml:space="preserve">  </w:t>
      </w:r>
      <w:proofErr w:type="gramEnd"/>
      <w:r>
        <w:rPr>
          <w:rFonts w:ascii="Arial" w:eastAsia="Book Antiqua" w:hAnsi="Arial" w:cs="Arial"/>
          <w:sz w:val="20"/>
          <w:szCs w:val="20"/>
          <w:lang w:val="fr-CA"/>
        </w:rPr>
        <w:t>347.7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,</w:t>
      </w:r>
      <w:r w:rsidR="00745ED9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</w:rPr>
        <w:t>D</w:t>
      </w:r>
      <w:r w:rsidR="00745ED9">
        <w:rPr>
          <w:rFonts w:ascii="Arial" w:eastAsia="Book Antiqua" w:hAnsi="Arial" w:cs="Arial"/>
          <w:sz w:val="20"/>
          <w:szCs w:val="20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-</w:t>
      </w:r>
      <w:r w:rsidR="00745ED9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58</w:t>
      </w:r>
    </w:p>
    <w:p w:rsidR="00B52132" w:rsidRPr="002C6E95" w:rsidRDefault="00B52132" w:rsidP="00B52132">
      <w:pPr>
        <w:autoSpaceDN w:val="0"/>
        <w:contextualSpacing/>
        <w:rPr>
          <w:rFonts w:ascii="Arial" w:eastAsia="SimSun" w:hAnsi="Arial" w:cs="Arial"/>
          <w:lang w:val="es-ES" w:eastAsia="zh-CN"/>
        </w:rPr>
      </w:pPr>
      <w:r w:rsidRPr="002C6E95">
        <w:rPr>
          <w:rFonts w:ascii="Arial" w:eastAsia="SimSun" w:hAnsi="Arial" w:cs="Arial"/>
          <w:b/>
          <w:bCs/>
          <w:lang w:val="es-ES" w:eastAsia="zh-CN"/>
        </w:rPr>
        <w:t>Localizare:</w:t>
      </w:r>
      <w:r w:rsidR="00745ED9">
        <w:rPr>
          <w:rFonts w:ascii="Arial" w:eastAsia="SimSun" w:hAnsi="Arial" w:cs="Arial"/>
          <w:lang w:val="es-ES" w:eastAsia="zh-CN"/>
        </w:rPr>
        <w:t xml:space="preserve">   </w:t>
      </w:r>
      <w:proofErr w:type="spellStart"/>
      <w:r w:rsidRPr="002C6E95">
        <w:rPr>
          <w:rFonts w:ascii="Arial" w:eastAsia="Book Antiqua" w:hAnsi="Arial" w:cs="Arial"/>
          <w:sz w:val="20"/>
          <w:szCs w:val="20"/>
          <w:lang w:val="fr-CA"/>
        </w:rPr>
        <w:t>Depozit</w:t>
      </w:r>
      <w:proofErr w:type="spellEnd"/>
      <w:r w:rsidR="00745ED9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Central</w:t>
      </w:r>
      <w:r w:rsidR="00745ED9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(1</w:t>
      </w:r>
      <w:r w:rsidR="00745ED9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 w:rsidRPr="002C6E95">
        <w:rPr>
          <w:rFonts w:ascii="Arial" w:eastAsia="Book Antiqua" w:hAnsi="Arial" w:cs="Arial"/>
          <w:sz w:val="20"/>
          <w:szCs w:val="20"/>
          <w:lang w:val="fr-CA"/>
        </w:rPr>
        <w:t>ex.)</w:t>
      </w:r>
      <w:r>
        <w:rPr>
          <w:rFonts w:ascii="Arial" w:eastAsia="Book Antiqua" w:hAnsi="Arial" w:cs="Arial"/>
          <w:sz w:val="20"/>
          <w:szCs w:val="20"/>
          <w:lang w:val="fr-CA"/>
        </w:rPr>
        <w:t>,</w:t>
      </w:r>
      <w:r w:rsidR="00745ED9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Sala</w:t>
      </w:r>
      <w:r w:rsidR="00745ED9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de</w:t>
      </w:r>
      <w:r w:rsidR="00745ED9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proofErr w:type="spellStart"/>
      <w:r>
        <w:rPr>
          <w:rFonts w:ascii="Arial" w:eastAsia="Book Antiqua" w:hAnsi="Arial" w:cs="Arial"/>
          <w:sz w:val="20"/>
          <w:szCs w:val="20"/>
          <w:lang w:val="fr-CA"/>
        </w:rPr>
        <w:t>lectură</w:t>
      </w:r>
      <w:proofErr w:type="spellEnd"/>
      <w:r w:rsidR="00745ED9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Nr.1</w:t>
      </w:r>
      <w:r w:rsidR="00745ED9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(3</w:t>
      </w:r>
      <w:r w:rsidR="00745ED9">
        <w:rPr>
          <w:rFonts w:ascii="Arial" w:eastAsia="Book Antiqua" w:hAnsi="Arial" w:cs="Arial"/>
          <w:sz w:val="20"/>
          <w:szCs w:val="20"/>
          <w:lang w:val="fr-CA"/>
        </w:rPr>
        <w:t xml:space="preserve"> </w:t>
      </w:r>
      <w:r>
        <w:rPr>
          <w:rFonts w:ascii="Arial" w:eastAsia="Book Antiqua" w:hAnsi="Arial" w:cs="Arial"/>
          <w:sz w:val="20"/>
          <w:szCs w:val="20"/>
          <w:lang w:val="fr-CA"/>
        </w:rPr>
        <w:t>ex.)</w:t>
      </w:r>
    </w:p>
    <w:p w:rsidR="00B52132" w:rsidRDefault="00B52132" w:rsidP="00B52132">
      <w:pPr>
        <w:autoSpaceDN w:val="0"/>
        <w:spacing w:after="240"/>
        <w:rPr>
          <w:rFonts w:ascii="Arial" w:eastAsia="SimSun" w:hAnsi="Arial" w:cs="Arial"/>
          <w:lang w:val="fr-CA" w:eastAsia="zh-CN"/>
        </w:rPr>
      </w:pPr>
      <w:proofErr w:type="spellStart"/>
      <w:r w:rsidRPr="002C6E95">
        <w:rPr>
          <w:rFonts w:ascii="Arial" w:eastAsia="SimSun" w:hAnsi="Arial" w:cs="Arial"/>
          <w:b/>
          <w:bCs/>
          <w:lang w:val="fr-CA" w:eastAsia="zh-CN"/>
        </w:rPr>
        <w:t>Cuprins</w:t>
      </w:r>
      <w:proofErr w:type="spellEnd"/>
      <w:r w:rsidRPr="002C6E95">
        <w:rPr>
          <w:rFonts w:ascii="Arial" w:eastAsia="SimSun" w:hAnsi="Arial" w:cs="Arial"/>
          <w:b/>
          <w:bCs/>
          <w:lang w:val="fr-CA" w:eastAsia="zh-CN"/>
        </w:rPr>
        <w:t>:</w:t>
      </w:r>
      <w:r w:rsidR="00745ED9">
        <w:rPr>
          <w:rFonts w:ascii="Arial" w:eastAsia="SimSun" w:hAnsi="Arial" w:cs="Arial"/>
          <w:lang w:val="fr-CA" w:eastAsia="zh-CN"/>
        </w:rPr>
        <w:t xml:space="preserve">  </w:t>
      </w:r>
    </w:p>
    <w:p w:rsidR="00504E4D" w:rsidRPr="00B52132" w:rsidRDefault="00504E4D">
      <w:pPr>
        <w:rPr>
          <w:sz w:val="20"/>
          <w:szCs w:val="20"/>
        </w:rPr>
      </w:pPr>
      <w:bookmarkStart w:id="1" w:name="_GoBack"/>
      <w:bookmarkEnd w:id="1"/>
    </w:p>
    <w:sectPr w:rsidR="00504E4D" w:rsidRPr="00B52132" w:rsidSect="00B52132">
      <w:pgSz w:w="8391" w:h="11906" w:code="11"/>
      <w:pgMar w:top="1134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A57" w:rsidRDefault="00D85A57">
      <w:r>
        <w:separator/>
      </w:r>
    </w:p>
  </w:endnote>
  <w:endnote w:type="continuationSeparator" w:id="0">
    <w:p w:rsidR="00D85A57" w:rsidRDefault="00D85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A57" w:rsidRDefault="00D85A57"/>
  </w:footnote>
  <w:footnote w:type="continuationSeparator" w:id="0">
    <w:p w:rsidR="00D85A57" w:rsidRDefault="00D85A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B7F56"/>
    <w:multiLevelType w:val="multilevel"/>
    <w:tmpl w:val="BB8A20E4"/>
    <w:lvl w:ilvl="0">
      <w:start w:val="2"/>
      <w:numFmt w:val="decimal"/>
      <w:lvlText w:val="12.%1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18"/>
        <w:szCs w:val="18"/>
        <w:u w:val="none"/>
        <w:lang w:val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4D"/>
    <w:rsid w:val="00504E4D"/>
    <w:rsid w:val="00745ED9"/>
    <w:rsid w:val="00B52132"/>
    <w:rsid w:val="00D85A57"/>
    <w:rsid w:val="00E8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o-RO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55">
    <w:name w:val="Body text (55)_"/>
    <w:basedOn w:val="DefaultParagraphFont"/>
    <w:link w:val="Bodytext55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Bodytext55Spacing0pt">
    <w:name w:val="Body text (55) + Spacing 0 pt"/>
    <w:basedOn w:val="Bodytext5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o-RO"/>
    </w:rPr>
  </w:style>
  <w:style w:type="character" w:customStyle="1" w:styleId="Heading31">
    <w:name w:val="Heading #31_"/>
    <w:basedOn w:val="DefaultParagraphFont"/>
    <w:link w:val="Heading31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Tableofcontents5">
    <w:name w:val="Table of contents (5)_"/>
    <w:basedOn w:val="DefaultParagraphFont"/>
    <w:link w:val="Tableofcontents5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Tableofcontents5Spacing0pt">
    <w:name w:val="Table of contents (5) + Spacing 0 pt"/>
    <w:basedOn w:val="Tableofcontents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o-RO"/>
    </w:rPr>
  </w:style>
  <w:style w:type="character" w:customStyle="1" w:styleId="Tableofcontents19">
    <w:name w:val="Table of contents (19)_"/>
    <w:basedOn w:val="DefaultParagraphFont"/>
    <w:link w:val="Tableofcontents190"/>
    <w:rPr>
      <w:rFonts w:ascii="Sylfaen" w:eastAsia="Sylfaen" w:hAnsi="Sylfaen" w:cs="Sylfaen"/>
      <w:b w:val="0"/>
      <w:bCs w:val="0"/>
      <w:i/>
      <w:iCs/>
      <w:smallCaps w:val="0"/>
      <w:strike w:val="0"/>
      <w:spacing w:val="-6"/>
      <w:sz w:val="18"/>
      <w:szCs w:val="18"/>
      <w:u w:val="none"/>
    </w:rPr>
  </w:style>
  <w:style w:type="character" w:customStyle="1" w:styleId="Tableofcontents19NotItalicSpacing0pt">
    <w:name w:val="Table of contents (19) + Not Italic;Spacing 0 pt"/>
    <w:basedOn w:val="Tableofcontents1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"/>
      <w:w w:val="100"/>
      <w:position w:val="0"/>
      <w:sz w:val="18"/>
      <w:szCs w:val="18"/>
      <w:u w:val="none"/>
      <w:lang w:val="ro-RO"/>
    </w:rPr>
  </w:style>
  <w:style w:type="character" w:customStyle="1" w:styleId="Bodytext">
    <w:name w:val="Body text_"/>
    <w:basedOn w:val="DefaultParagraphFont"/>
    <w:link w:val="BodyText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BodytextSpacing0pt">
    <w:name w:val="Body text + Spacing 0 pt"/>
    <w:basedOn w:val="Bodytex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o-RO"/>
    </w:rPr>
  </w:style>
  <w:style w:type="character" w:customStyle="1" w:styleId="BodytextTimesNewRomanItalicSpacing0pt">
    <w:name w:val="Body text + Times New Roman;Italic;Spacing 0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ro-RO"/>
    </w:rPr>
  </w:style>
  <w:style w:type="character" w:customStyle="1" w:styleId="Tableofcontents8">
    <w:name w:val="Table of contents (8)_"/>
    <w:basedOn w:val="DefaultParagraphFont"/>
    <w:link w:val="Tableofcontents80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Tableofcontents8TimesNewRoman9ptItalicSpacing0pt">
    <w:name w:val="Table of contents (8) + Times New Roman;9 pt;Italic;Spacing 0 pt"/>
    <w:basedOn w:val="Tableofcontents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ro-RO"/>
    </w:rPr>
  </w:style>
  <w:style w:type="character" w:customStyle="1" w:styleId="Tableofcontents8Sylfaen9ptSpacing0pt">
    <w:name w:val="Table of contents (8) + Sylfaen;9 pt;Spacing 0 pt"/>
    <w:basedOn w:val="Tableofcontents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o-RO"/>
    </w:rPr>
  </w:style>
  <w:style w:type="character" w:customStyle="1" w:styleId="Tableofcontents8Sylfaen9ptBoldSpacing0pt">
    <w:name w:val="Table of contents (8) + Sylfaen;9 pt;Bold;Spacing 0 pt"/>
    <w:basedOn w:val="Tableofcontents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o-RO"/>
    </w:rPr>
  </w:style>
  <w:style w:type="paragraph" w:customStyle="1" w:styleId="Bodytext550">
    <w:name w:val="Body text (55)"/>
    <w:basedOn w:val="Normal"/>
    <w:link w:val="Bodytext55"/>
    <w:pPr>
      <w:shd w:val="clear" w:color="auto" w:fill="FFFFFF"/>
      <w:spacing w:before="240" w:line="302" w:lineRule="exact"/>
      <w:jc w:val="both"/>
    </w:pPr>
    <w:rPr>
      <w:rFonts w:ascii="Sylfaen" w:eastAsia="Sylfaen" w:hAnsi="Sylfaen" w:cs="Sylfaen"/>
      <w:spacing w:val="7"/>
      <w:sz w:val="18"/>
      <w:szCs w:val="18"/>
    </w:rPr>
  </w:style>
  <w:style w:type="paragraph" w:customStyle="1" w:styleId="Heading310">
    <w:name w:val="Heading #31"/>
    <w:basedOn w:val="Normal"/>
    <w:link w:val="Heading31"/>
    <w:pPr>
      <w:shd w:val="clear" w:color="auto" w:fill="FFFFFF"/>
      <w:spacing w:before="240" w:after="120" w:line="0" w:lineRule="atLeast"/>
      <w:jc w:val="right"/>
    </w:pPr>
    <w:rPr>
      <w:rFonts w:ascii="Trebuchet MS" w:eastAsia="Trebuchet MS" w:hAnsi="Trebuchet MS" w:cs="Trebuchet MS"/>
      <w:b/>
      <w:bCs/>
      <w:spacing w:val="5"/>
      <w:sz w:val="19"/>
      <w:szCs w:val="19"/>
    </w:rPr>
  </w:style>
  <w:style w:type="paragraph" w:customStyle="1" w:styleId="Tableofcontents50">
    <w:name w:val="Table of contents (5)"/>
    <w:basedOn w:val="Normal"/>
    <w:link w:val="Tableofcontents5"/>
    <w:pPr>
      <w:shd w:val="clear" w:color="auto" w:fill="FFFFFF"/>
      <w:spacing w:before="1500" w:after="240" w:line="0" w:lineRule="atLeast"/>
      <w:jc w:val="both"/>
    </w:pPr>
    <w:rPr>
      <w:rFonts w:ascii="Sylfaen" w:eastAsia="Sylfaen" w:hAnsi="Sylfaen" w:cs="Sylfaen"/>
      <w:spacing w:val="2"/>
      <w:sz w:val="18"/>
      <w:szCs w:val="18"/>
    </w:rPr>
  </w:style>
  <w:style w:type="paragraph" w:customStyle="1" w:styleId="Tableofcontents190">
    <w:name w:val="Table of contents (19)"/>
    <w:basedOn w:val="Normal"/>
    <w:link w:val="Tableofcontents19"/>
    <w:pPr>
      <w:shd w:val="clear" w:color="auto" w:fill="FFFFFF"/>
      <w:spacing w:before="120" w:line="0" w:lineRule="atLeast"/>
      <w:jc w:val="both"/>
    </w:pPr>
    <w:rPr>
      <w:rFonts w:ascii="Sylfaen" w:eastAsia="Sylfaen" w:hAnsi="Sylfaen" w:cs="Sylfaen"/>
      <w:i/>
      <w:iCs/>
      <w:spacing w:val="-6"/>
      <w:sz w:val="18"/>
      <w:szCs w:val="18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259" w:lineRule="exact"/>
      <w:jc w:val="both"/>
    </w:pPr>
    <w:rPr>
      <w:rFonts w:ascii="Sylfaen" w:eastAsia="Sylfaen" w:hAnsi="Sylfaen" w:cs="Sylfaen"/>
      <w:spacing w:val="10"/>
      <w:sz w:val="18"/>
      <w:szCs w:val="18"/>
    </w:rPr>
  </w:style>
  <w:style w:type="paragraph" w:customStyle="1" w:styleId="Tableofcontents80">
    <w:name w:val="Table of contents (8)"/>
    <w:basedOn w:val="Normal"/>
    <w:link w:val="Tableofcontents8"/>
    <w:pPr>
      <w:shd w:val="clear" w:color="auto" w:fill="FFFFFF"/>
      <w:spacing w:before="780" w:after="360" w:line="0" w:lineRule="atLeast"/>
      <w:jc w:val="both"/>
    </w:pPr>
    <w:rPr>
      <w:rFonts w:ascii="Arial" w:eastAsia="Arial" w:hAnsi="Arial" w:cs="Arial"/>
      <w:spacing w:val="6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3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o-RO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Bodytext55">
    <w:name w:val="Body text (55)_"/>
    <w:basedOn w:val="DefaultParagraphFont"/>
    <w:link w:val="Bodytext55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7"/>
      <w:sz w:val="18"/>
      <w:szCs w:val="18"/>
      <w:u w:val="none"/>
    </w:rPr>
  </w:style>
  <w:style w:type="character" w:customStyle="1" w:styleId="Bodytext55Spacing0pt">
    <w:name w:val="Body text (55) + Spacing 0 pt"/>
    <w:basedOn w:val="Bodytext5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o-RO"/>
    </w:rPr>
  </w:style>
  <w:style w:type="character" w:customStyle="1" w:styleId="Heading31">
    <w:name w:val="Heading #31_"/>
    <w:basedOn w:val="DefaultParagraphFont"/>
    <w:link w:val="Heading310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Tableofcontents5">
    <w:name w:val="Table of contents (5)_"/>
    <w:basedOn w:val="DefaultParagraphFont"/>
    <w:link w:val="Tableofcontents5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character" w:customStyle="1" w:styleId="Tableofcontents5Spacing0pt">
    <w:name w:val="Table of contents (5) + Spacing 0 pt"/>
    <w:basedOn w:val="Tableofcontents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o-RO"/>
    </w:rPr>
  </w:style>
  <w:style w:type="character" w:customStyle="1" w:styleId="Tableofcontents19">
    <w:name w:val="Table of contents (19)_"/>
    <w:basedOn w:val="DefaultParagraphFont"/>
    <w:link w:val="Tableofcontents190"/>
    <w:rPr>
      <w:rFonts w:ascii="Sylfaen" w:eastAsia="Sylfaen" w:hAnsi="Sylfaen" w:cs="Sylfaen"/>
      <w:b w:val="0"/>
      <w:bCs w:val="0"/>
      <w:i/>
      <w:iCs/>
      <w:smallCaps w:val="0"/>
      <w:strike w:val="0"/>
      <w:spacing w:val="-6"/>
      <w:sz w:val="18"/>
      <w:szCs w:val="18"/>
      <w:u w:val="none"/>
    </w:rPr>
  </w:style>
  <w:style w:type="character" w:customStyle="1" w:styleId="Tableofcontents19NotItalicSpacing0pt">
    <w:name w:val="Table of contents (19) + Not Italic;Spacing 0 pt"/>
    <w:basedOn w:val="Tableofcontents19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"/>
      <w:w w:val="100"/>
      <w:position w:val="0"/>
      <w:sz w:val="18"/>
      <w:szCs w:val="18"/>
      <w:u w:val="none"/>
      <w:lang w:val="ro-RO"/>
    </w:rPr>
  </w:style>
  <w:style w:type="character" w:customStyle="1" w:styleId="Bodytext">
    <w:name w:val="Body text_"/>
    <w:basedOn w:val="DefaultParagraphFont"/>
    <w:link w:val="BodyText1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BodytextSpacing0pt">
    <w:name w:val="Body text + Spacing 0 pt"/>
    <w:basedOn w:val="Bodytex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o-RO"/>
    </w:rPr>
  </w:style>
  <w:style w:type="character" w:customStyle="1" w:styleId="BodytextTimesNewRomanItalicSpacing0pt">
    <w:name w:val="Body text + Times New Roman;Italic;Spacing 0 pt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ro-RO"/>
    </w:rPr>
  </w:style>
  <w:style w:type="character" w:customStyle="1" w:styleId="Tableofcontents8">
    <w:name w:val="Table of contents (8)_"/>
    <w:basedOn w:val="DefaultParagraphFont"/>
    <w:link w:val="Tableofcontents80"/>
    <w:rPr>
      <w:rFonts w:ascii="Arial" w:eastAsia="Arial" w:hAnsi="Arial" w:cs="Arial"/>
      <w:b w:val="0"/>
      <w:bCs w:val="0"/>
      <w:i w:val="0"/>
      <w:iCs w:val="0"/>
      <w:smallCaps w:val="0"/>
      <w:strike w:val="0"/>
      <w:spacing w:val="6"/>
      <w:sz w:val="16"/>
      <w:szCs w:val="16"/>
      <w:u w:val="none"/>
    </w:rPr>
  </w:style>
  <w:style w:type="character" w:customStyle="1" w:styleId="Tableofcontents8TimesNewRoman9ptItalicSpacing0pt">
    <w:name w:val="Table of contents (8) + Times New Roman;9 pt;Italic;Spacing 0 pt"/>
    <w:basedOn w:val="Tableofcontents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lang w:val="ro-RO"/>
    </w:rPr>
  </w:style>
  <w:style w:type="character" w:customStyle="1" w:styleId="Tableofcontents8Sylfaen9ptSpacing0pt">
    <w:name w:val="Table of contents (8) + Sylfaen;9 pt;Spacing 0 pt"/>
    <w:basedOn w:val="Tableofcontents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o-RO"/>
    </w:rPr>
  </w:style>
  <w:style w:type="character" w:customStyle="1" w:styleId="Tableofcontents8Sylfaen9ptBoldSpacing0pt">
    <w:name w:val="Table of contents (8) + Sylfaen;9 pt;Bold;Spacing 0 pt"/>
    <w:basedOn w:val="Tableofcontents8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lang w:val="ro-RO"/>
    </w:rPr>
  </w:style>
  <w:style w:type="paragraph" w:customStyle="1" w:styleId="Bodytext550">
    <w:name w:val="Body text (55)"/>
    <w:basedOn w:val="Normal"/>
    <w:link w:val="Bodytext55"/>
    <w:pPr>
      <w:shd w:val="clear" w:color="auto" w:fill="FFFFFF"/>
      <w:spacing w:before="240" w:line="302" w:lineRule="exact"/>
      <w:jc w:val="both"/>
    </w:pPr>
    <w:rPr>
      <w:rFonts w:ascii="Sylfaen" w:eastAsia="Sylfaen" w:hAnsi="Sylfaen" w:cs="Sylfaen"/>
      <w:spacing w:val="7"/>
      <w:sz w:val="18"/>
      <w:szCs w:val="18"/>
    </w:rPr>
  </w:style>
  <w:style w:type="paragraph" w:customStyle="1" w:styleId="Heading310">
    <w:name w:val="Heading #31"/>
    <w:basedOn w:val="Normal"/>
    <w:link w:val="Heading31"/>
    <w:pPr>
      <w:shd w:val="clear" w:color="auto" w:fill="FFFFFF"/>
      <w:spacing w:before="240" w:after="120" w:line="0" w:lineRule="atLeast"/>
      <w:jc w:val="right"/>
    </w:pPr>
    <w:rPr>
      <w:rFonts w:ascii="Trebuchet MS" w:eastAsia="Trebuchet MS" w:hAnsi="Trebuchet MS" w:cs="Trebuchet MS"/>
      <w:b/>
      <w:bCs/>
      <w:spacing w:val="5"/>
      <w:sz w:val="19"/>
      <w:szCs w:val="19"/>
    </w:rPr>
  </w:style>
  <w:style w:type="paragraph" w:customStyle="1" w:styleId="Tableofcontents50">
    <w:name w:val="Table of contents (5)"/>
    <w:basedOn w:val="Normal"/>
    <w:link w:val="Tableofcontents5"/>
    <w:pPr>
      <w:shd w:val="clear" w:color="auto" w:fill="FFFFFF"/>
      <w:spacing w:before="1500" w:after="240" w:line="0" w:lineRule="atLeast"/>
      <w:jc w:val="both"/>
    </w:pPr>
    <w:rPr>
      <w:rFonts w:ascii="Sylfaen" w:eastAsia="Sylfaen" w:hAnsi="Sylfaen" w:cs="Sylfaen"/>
      <w:spacing w:val="2"/>
      <w:sz w:val="18"/>
      <w:szCs w:val="18"/>
    </w:rPr>
  </w:style>
  <w:style w:type="paragraph" w:customStyle="1" w:styleId="Tableofcontents190">
    <w:name w:val="Table of contents (19)"/>
    <w:basedOn w:val="Normal"/>
    <w:link w:val="Tableofcontents19"/>
    <w:pPr>
      <w:shd w:val="clear" w:color="auto" w:fill="FFFFFF"/>
      <w:spacing w:before="120" w:line="0" w:lineRule="atLeast"/>
      <w:jc w:val="both"/>
    </w:pPr>
    <w:rPr>
      <w:rFonts w:ascii="Sylfaen" w:eastAsia="Sylfaen" w:hAnsi="Sylfaen" w:cs="Sylfaen"/>
      <w:i/>
      <w:iCs/>
      <w:spacing w:val="-6"/>
      <w:sz w:val="18"/>
      <w:szCs w:val="18"/>
    </w:rPr>
  </w:style>
  <w:style w:type="paragraph" w:customStyle="1" w:styleId="BodyText1">
    <w:name w:val="Body Text1"/>
    <w:basedOn w:val="Normal"/>
    <w:link w:val="Bodytext"/>
    <w:pPr>
      <w:shd w:val="clear" w:color="auto" w:fill="FFFFFF"/>
      <w:spacing w:line="259" w:lineRule="exact"/>
      <w:jc w:val="both"/>
    </w:pPr>
    <w:rPr>
      <w:rFonts w:ascii="Sylfaen" w:eastAsia="Sylfaen" w:hAnsi="Sylfaen" w:cs="Sylfaen"/>
      <w:spacing w:val="10"/>
      <w:sz w:val="18"/>
      <w:szCs w:val="18"/>
    </w:rPr>
  </w:style>
  <w:style w:type="paragraph" w:customStyle="1" w:styleId="Tableofcontents80">
    <w:name w:val="Table of contents (8)"/>
    <w:basedOn w:val="Normal"/>
    <w:link w:val="Tableofcontents8"/>
    <w:pPr>
      <w:shd w:val="clear" w:color="auto" w:fill="FFFFFF"/>
      <w:spacing w:before="780" w:after="360" w:line="0" w:lineRule="atLeast"/>
      <w:jc w:val="both"/>
    </w:pPr>
    <w:rPr>
      <w:rFonts w:ascii="Arial" w:eastAsia="Arial" w:hAnsi="Arial" w:cs="Arial"/>
      <w:spacing w:val="6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1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3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2020-09-22T09:33:00Z</dcterms:created>
  <dcterms:modified xsi:type="dcterms:W3CDTF">2020-09-23T05:11:00Z</dcterms:modified>
</cp:coreProperties>
</file>